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2866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729605" cy="2211070"/>
            <wp:effectExtent l="0" t="0" r="4445" b="17780"/>
            <wp:docPr id="4" name="图片 4" descr="logo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banner"/>
                    <pic:cNvPicPr>
                      <a:picLocks noChangeAspect="1"/>
                    </pic:cNvPicPr>
                  </pic:nvPicPr>
                  <pic:blipFill>
                    <a:blip r:embed="rId5"/>
                    <a:stretch>
                      <a:fillRect/>
                    </a:stretch>
                  </pic:blipFill>
                  <pic:spPr>
                    <a:xfrm>
                      <a:off x="0" y="0"/>
                      <a:ext cx="5729605" cy="2211070"/>
                    </a:xfrm>
                    <a:prstGeom prst="rect">
                      <a:avLst/>
                    </a:prstGeom>
                  </pic:spPr>
                </pic:pic>
              </a:graphicData>
            </a:graphic>
          </wp:inline>
        </w:drawing>
      </w:r>
    </w:p>
    <w:p w14:paraId="0F3BA9F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lang w:eastAsia="zh-CN"/>
        </w:rPr>
      </w:pPr>
    </w:p>
    <w:p w14:paraId="14E8EE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Style w:val="9"/>
          <w:rFonts w:hint="eastAsia" w:ascii="微软雅黑" w:hAnsi="微软雅黑" w:eastAsia="微软雅黑" w:cs="微软雅黑"/>
          <w:b/>
          <w:bCs/>
          <w:i w:val="0"/>
          <w:iCs w:val="0"/>
          <w:caps w:val="0"/>
          <w:color w:val="0052FF"/>
          <w:spacing w:val="8"/>
          <w:sz w:val="52"/>
          <w:szCs w:val="52"/>
        </w:rPr>
      </w:pPr>
      <w:r>
        <w:rPr>
          <w:rFonts w:hint="eastAsia" w:ascii="微软雅黑" w:hAnsi="微软雅黑" w:eastAsia="微软雅黑" w:cs="微软雅黑"/>
          <w:i w:val="0"/>
          <w:iCs w:val="0"/>
          <w:caps w:val="0"/>
          <w:spacing w:val="8"/>
          <w:kern w:val="0"/>
          <w:sz w:val="24"/>
          <w:szCs w:val="24"/>
          <w:lang w:val="en-US" w:eastAsia="zh-CN" w:bidi="ar"/>
        </w:rPr>
        <w:drawing>
          <wp:inline distT="0" distB="0" distL="114300" distR="114300">
            <wp:extent cx="1660525" cy="252095"/>
            <wp:effectExtent l="0" t="0" r="15875" b="14605"/>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6"/>
                    <a:stretch>
                      <a:fillRect/>
                    </a:stretch>
                  </pic:blipFill>
                  <pic:spPr>
                    <a:xfrm>
                      <a:off x="0" y="0"/>
                      <a:ext cx="1660525" cy="252095"/>
                    </a:xfrm>
                    <a:prstGeom prst="rect">
                      <a:avLst/>
                    </a:prstGeom>
                    <a:noFill/>
                    <a:ln w="9525">
                      <a:noFill/>
                    </a:ln>
                  </pic:spPr>
                </pic:pic>
              </a:graphicData>
            </a:graphic>
          </wp:inline>
        </w:drawing>
      </w:r>
    </w:p>
    <w:p w14:paraId="5A1159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72"/>
          <w:szCs w:val="72"/>
          <w:lang w:eastAsia="zh-CN"/>
        </w:rPr>
      </w:pPr>
      <w:r>
        <w:rPr>
          <w:rStyle w:val="9"/>
          <w:rFonts w:hint="eastAsia" w:ascii="微软雅黑" w:hAnsi="微软雅黑" w:eastAsia="微软雅黑" w:cs="微软雅黑"/>
          <w:b/>
          <w:bCs/>
          <w:i w:val="0"/>
          <w:iCs w:val="0"/>
          <w:caps w:val="0"/>
          <w:color w:val="0052FF"/>
          <w:spacing w:val="8"/>
          <w:sz w:val="72"/>
          <w:szCs w:val="72"/>
        </w:rPr>
        <w:t>未来产业新材料博览会</w:t>
      </w:r>
    </w:p>
    <w:p w14:paraId="402BAC5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40FDFC8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5A79351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single"/>
          <w:lang w:val="en-US" w:eastAsia="zh-CN"/>
        </w:rPr>
      </w:pPr>
      <w:r>
        <w:rPr>
          <w:rFonts w:hint="eastAsia" w:ascii="微软雅黑" w:hAnsi="微软雅黑" w:eastAsia="微软雅黑" w:cs="微软雅黑"/>
          <w:b/>
          <w:bCs/>
          <w:i w:val="0"/>
          <w:iCs w:val="0"/>
          <w:caps w:val="0"/>
          <w:spacing w:val="9"/>
          <w:sz w:val="21"/>
          <w:szCs w:val="21"/>
          <w:u w:val="none"/>
          <w:lang w:val="en-US" w:eastAsia="zh-CN"/>
        </w:rPr>
        <w:t>主题</w:t>
      </w:r>
      <w:r>
        <w:rPr>
          <w:rFonts w:hint="eastAsia" w:ascii="微软雅黑" w:hAnsi="微软雅黑" w:eastAsia="微软雅黑" w:cs="微软雅黑"/>
          <w:i w:val="0"/>
          <w:iCs w:val="0"/>
          <w:caps w:val="0"/>
          <w:spacing w:val="9"/>
          <w:sz w:val="21"/>
          <w:szCs w:val="21"/>
          <w:u w:val="none"/>
          <w:lang w:val="en-US" w:eastAsia="zh-CN"/>
        </w:rPr>
        <w:t>：</w:t>
      </w:r>
      <w:r>
        <w:rPr>
          <w:rFonts w:hint="eastAsia" w:ascii="微软雅黑" w:hAnsi="微软雅黑" w:eastAsia="微软雅黑" w:cs="微软雅黑"/>
          <w:b/>
          <w:bCs/>
          <w:i w:val="0"/>
          <w:iCs w:val="0"/>
          <w:caps w:val="0"/>
          <w:color w:val="0052FF"/>
          <w:spacing w:val="0"/>
          <w:kern w:val="0"/>
          <w:sz w:val="21"/>
          <w:szCs w:val="21"/>
          <w:u w:val="single"/>
          <w:lang w:val="en-US" w:eastAsia="zh-CN" w:bidi="ar"/>
        </w:rPr>
        <w:t>中国未来产业崛起引领全球新材料创新发展</w:t>
      </w:r>
    </w:p>
    <w:p w14:paraId="24E1290E">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时间</w:t>
      </w:r>
      <w:r>
        <w:rPr>
          <w:rFonts w:hint="eastAsia" w:ascii="微软雅黑" w:hAnsi="微软雅黑" w:eastAsia="微软雅黑" w:cs="微软雅黑"/>
          <w:i w:val="0"/>
          <w:iCs w:val="0"/>
          <w:caps w:val="0"/>
          <w:spacing w:val="9"/>
          <w:sz w:val="21"/>
          <w:szCs w:val="21"/>
          <w:u w:val="none"/>
          <w:lang w:val="en-US" w:eastAsia="zh-CN"/>
        </w:rPr>
        <w:t>：2026年6月10-12日</w:t>
      </w:r>
    </w:p>
    <w:p w14:paraId="1EDBA6D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地点</w:t>
      </w:r>
      <w:r>
        <w:rPr>
          <w:rFonts w:hint="eastAsia" w:ascii="微软雅黑" w:hAnsi="微软雅黑" w:eastAsia="微软雅黑" w:cs="微软雅黑"/>
          <w:i w:val="0"/>
          <w:iCs w:val="0"/>
          <w:caps w:val="0"/>
          <w:spacing w:val="9"/>
          <w:sz w:val="21"/>
          <w:szCs w:val="21"/>
          <w:u w:val="none"/>
          <w:lang w:val="en-US" w:eastAsia="zh-CN"/>
        </w:rPr>
        <w:t>：上海新国际博览中心（N1-N5馆）</w:t>
      </w:r>
    </w:p>
    <w:p w14:paraId="47E73307">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0517023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主办单位</w:t>
      </w:r>
      <w:r>
        <w:rPr>
          <w:rFonts w:hint="eastAsia" w:ascii="微软雅黑" w:hAnsi="微软雅黑" w:eastAsia="微软雅黑" w:cs="微软雅黑"/>
          <w:i w:val="0"/>
          <w:iCs w:val="0"/>
          <w:caps w:val="0"/>
          <w:spacing w:val="9"/>
          <w:sz w:val="21"/>
          <w:szCs w:val="21"/>
          <w:u w:val="none"/>
          <w:lang w:val="en-US" w:eastAsia="zh-CN"/>
        </w:rPr>
        <w:t xml:space="preserve">：DT新材料 DT未来产业  </w:t>
      </w:r>
    </w:p>
    <w:p w14:paraId="5D5E519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联合主办</w:t>
      </w:r>
      <w:r>
        <w:rPr>
          <w:rFonts w:hint="eastAsia" w:ascii="微软雅黑" w:hAnsi="微软雅黑" w:eastAsia="微软雅黑" w:cs="微软雅黑"/>
          <w:i w:val="0"/>
          <w:iCs w:val="0"/>
          <w:caps w:val="0"/>
          <w:spacing w:val="9"/>
          <w:sz w:val="21"/>
          <w:szCs w:val="21"/>
          <w:u w:val="none"/>
          <w:lang w:val="en-US" w:eastAsia="zh-CN"/>
        </w:rPr>
        <w:t>：</w:t>
      </w:r>
    </w:p>
    <w:p w14:paraId="6A557D6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中国生产力促进中心协会新材料专业委员会</w:t>
      </w:r>
    </w:p>
    <w:p w14:paraId="7E11DDA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中国科学院大学新材料校友联合会</w:t>
      </w:r>
      <w:r>
        <w:rPr>
          <w:rFonts w:hint="eastAsia" w:ascii="微软雅黑" w:hAnsi="微软雅黑" w:eastAsia="微软雅黑" w:cs="微软雅黑"/>
          <w:i w:val="0"/>
          <w:iCs w:val="0"/>
          <w:caps w:val="0"/>
          <w:spacing w:val="9"/>
          <w:sz w:val="21"/>
          <w:szCs w:val="21"/>
          <w:u w:val="none"/>
          <w:lang w:val="en-US" w:eastAsia="zh-CN"/>
        </w:rPr>
        <w:t>（筹）</w:t>
      </w:r>
    </w:p>
    <w:p w14:paraId="78D82674">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宁波市新材料产业协会</w:t>
      </w:r>
    </w:p>
    <w:p w14:paraId="76FD65A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中国超硬材料网</w:t>
      </w:r>
    </w:p>
    <w:p w14:paraId="13E69D2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上海化育兴材企业管理有限公司（化育新材）</w:t>
      </w:r>
    </w:p>
    <w:p w14:paraId="7F0B19FE">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上海埃米汇创新材料集团有限公司（埃米空间）</w:t>
      </w:r>
    </w:p>
    <w:p w14:paraId="263DE5B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哈工大创业校友联合会（丁香会）</w:t>
      </w:r>
    </w:p>
    <w:p w14:paraId="4C73C34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协办单位</w:t>
      </w:r>
      <w:r>
        <w:rPr>
          <w:rFonts w:hint="eastAsia" w:ascii="微软雅黑" w:hAnsi="微软雅黑" w:eastAsia="微软雅黑" w:cs="微软雅黑"/>
          <w:i w:val="0"/>
          <w:iCs w:val="0"/>
          <w:caps w:val="0"/>
          <w:spacing w:val="9"/>
          <w:sz w:val="21"/>
          <w:szCs w:val="21"/>
          <w:u w:val="none"/>
          <w:lang w:val="en-US" w:eastAsia="zh-CN"/>
        </w:rPr>
        <w:t>：</w:t>
      </w:r>
    </w:p>
    <w:p w14:paraId="5E0736EE">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湘潭市生产力促进中心有限公司</w:t>
      </w:r>
    </w:p>
    <w:p w14:paraId="57A5EA15">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臻禧共创汇</w:t>
      </w:r>
      <w:bookmarkStart w:id="0" w:name="_GoBack"/>
      <w:bookmarkEnd w:id="0"/>
    </w:p>
    <w:p w14:paraId="24BA28C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中试通（上海）科技有限公司</w:t>
      </w:r>
    </w:p>
    <w:p w14:paraId="72B0391F">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陕西聚能中创科技有限公司</w:t>
      </w:r>
    </w:p>
    <w:p w14:paraId="3E4A0E37">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bCs/>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支持单位：</w:t>
      </w:r>
    </w:p>
    <w:p w14:paraId="5455D76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spacing w:val="9"/>
          <w:sz w:val="21"/>
          <w:szCs w:val="21"/>
          <w:u w:val="none"/>
          <w:lang w:val="en-US" w:eastAsia="zh-CN"/>
        </w:rPr>
      </w:pPr>
      <w:r>
        <w:rPr>
          <w:rFonts w:hint="eastAsia" w:ascii="微软雅黑" w:hAnsi="微软雅黑" w:eastAsia="微软雅黑" w:cs="微软雅黑"/>
          <w:b w:val="0"/>
          <w:bCs w:val="0"/>
          <w:i w:val="0"/>
          <w:iCs w:val="0"/>
          <w:caps w:val="0"/>
          <w:spacing w:val="9"/>
          <w:sz w:val="21"/>
          <w:szCs w:val="21"/>
          <w:u w:val="none"/>
          <w:lang w:val="en-US" w:eastAsia="zh-CN"/>
        </w:rPr>
        <w:t>中国生产力促进中心协会智能体互联网分会</w:t>
      </w:r>
    </w:p>
    <w:p w14:paraId="12083C1F">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spacing w:val="9"/>
          <w:sz w:val="21"/>
          <w:szCs w:val="21"/>
          <w:u w:val="none"/>
          <w:lang w:val="en-US" w:eastAsia="zh-CN"/>
        </w:rPr>
      </w:pPr>
      <w:r>
        <w:rPr>
          <w:rFonts w:hint="eastAsia" w:ascii="微软雅黑" w:hAnsi="微软雅黑" w:eastAsia="微软雅黑" w:cs="微软雅黑"/>
          <w:b w:val="0"/>
          <w:bCs w:val="0"/>
          <w:i w:val="0"/>
          <w:iCs w:val="0"/>
          <w:caps w:val="0"/>
          <w:spacing w:val="9"/>
          <w:sz w:val="21"/>
          <w:szCs w:val="21"/>
          <w:u w:val="none"/>
          <w:lang w:val="en-US" w:eastAsia="zh-CN"/>
        </w:rPr>
        <w:t>中国生产力促进中心协会人工智能+产业分会</w:t>
      </w:r>
    </w:p>
    <w:p w14:paraId="146A8477">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spacing w:val="9"/>
          <w:sz w:val="21"/>
          <w:szCs w:val="21"/>
          <w:u w:val="none"/>
          <w:lang w:val="en-US" w:eastAsia="zh-CN"/>
        </w:rPr>
      </w:pPr>
      <w:r>
        <w:rPr>
          <w:rFonts w:hint="eastAsia" w:ascii="微软雅黑" w:hAnsi="微软雅黑" w:eastAsia="微软雅黑" w:cs="微软雅黑"/>
          <w:b w:val="0"/>
          <w:bCs w:val="0"/>
          <w:i w:val="0"/>
          <w:iCs w:val="0"/>
          <w:caps w:val="0"/>
          <w:spacing w:val="9"/>
          <w:sz w:val="21"/>
          <w:szCs w:val="21"/>
          <w:u w:val="none"/>
          <w:lang w:val="en-US" w:eastAsia="zh-CN"/>
        </w:rPr>
        <w:t>中国生产力促进中心协会新质生产力机器人分会</w:t>
      </w:r>
    </w:p>
    <w:p w14:paraId="1DAC76CE">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spacing w:val="9"/>
          <w:sz w:val="21"/>
          <w:szCs w:val="21"/>
          <w:u w:val="none"/>
          <w:lang w:val="en-US" w:eastAsia="zh-CN"/>
        </w:rPr>
      </w:pPr>
      <w:r>
        <w:rPr>
          <w:rFonts w:hint="eastAsia" w:ascii="微软雅黑" w:hAnsi="微软雅黑" w:eastAsia="微软雅黑" w:cs="微软雅黑"/>
          <w:b w:val="0"/>
          <w:bCs w:val="0"/>
          <w:i w:val="0"/>
          <w:iCs w:val="0"/>
          <w:caps w:val="0"/>
          <w:spacing w:val="9"/>
          <w:sz w:val="21"/>
          <w:szCs w:val="21"/>
          <w:u w:val="none"/>
          <w:lang w:val="en-US" w:eastAsia="zh-CN"/>
        </w:rPr>
        <w:t>中国生产力促进中心协会海洋创新发展分会</w:t>
      </w:r>
    </w:p>
    <w:p w14:paraId="34207E2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spacing w:val="9"/>
          <w:sz w:val="21"/>
          <w:szCs w:val="21"/>
          <w:u w:val="none"/>
          <w:lang w:val="en-US" w:eastAsia="zh-CN"/>
        </w:rPr>
      </w:pPr>
      <w:r>
        <w:rPr>
          <w:rFonts w:hint="eastAsia" w:ascii="微软雅黑" w:hAnsi="微软雅黑" w:eastAsia="微软雅黑" w:cs="微软雅黑"/>
          <w:b w:val="0"/>
          <w:bCs w:val="0"/>
          <w:i w:val="0"/>
          <w:iCs w:val="0"/>
          <w:caps w:val="0"/>
          <w:spacing w:val="9"/>
          <w:sz w:val="21"/>
          <w:szCs w:val="21"/>
          <w:u w:val="none"/>
          <w:lang w:val="en-US" w:eastAsia="zh-CN"/>
        </w:rPr>
        <w:t>上海浦东外商投资企业协会</w:t>
      </w:r>
    </w:p>
    <w:p w14:paraId="7A546B8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北京化工大学新材料校友会</w:t>
      </w:r>
    </w:p>
    <w:p w14:paraId="2D540485">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default" w:ascii="微软雅黑" w:hAnsi="微软雅黑" w:eastAsia="微软雅黑" w:cs="微软雅黑"/>
          <w:i w:val="0"/>
          <w:iCs w:val="0"/>
          <w:caps w:val="0"/>
          <w:spacing w:val="9"/>
          <w:sz w:val="21"/>
          <w:szCs w:val="21"/>
          <w:u w:val="none"/>
          <w:lang w:val="en-US" w:eastAsia="zh-CN"/>
        </w:rPr>
        <w:t>埃米三江新材料产业创新中心</w:t>
      </w:r>
    </w:p>
    <w:p w14:paraId="2655F192">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1F77BF6E">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展会官网</w:t>
      </w:r>
      <w:r>
        <w:rPr>
          <w:rFonts w:hint="eastAsia" w:ascii="微软雅黑" w:hAnsi="微软雅黑" w:eastAsia="微软雅黑" w:cs="微软雅黑"/>
          <w:i w:val="0"/>
          <w:iCs w:val="0"/>
          <w:caps w:val="0"/>
          <w:spacing w:val="9"/>
          <w:sz w:val="21"/>
          <w:szCs w:val="21"/>
          <w:u w:val="none"/>
          <w:lang w:val="en-US" w:eastAsia="zh-CN"/>
        </w:rPr>
        <w:t>：</w:t>
      </w:r>
      <w:r>
        <w:rPr>
          <w:rFonts w:hint="eastAsia" w:ascii="微软雅黑" w:hAnsi="微软雅黑" w:eastAsia="微软雅黑" w:cs="微软雅黑"/>
          <w:i w:val="0"/>
          <w:iCs w:val="0"/>
          <w:caps w:val="0"/>
          <w:spacing w:val="9"/>
          <w:sz w:val="21"/>
          <w:szCs w:val="21"/>
          <w:u w:val="none"/>
          <w:lang w:val="en-US" w:eastAsia="zh-CN"/>
        </w:rPr>
        <w:fldChar w:fldCharType="begin"/>
      </w:r>
      <w:r>
        <w:rPr>
          <w:rFonts w:hint="eastAsia" w:ascii="微软雅黑" w:hAnsi="微软雅黑" w:eastAsia="微软雅黑" w:cs="微软雅黑"/>
          <w:i w:val="0"/>
          <w:iCs w:val="0"/>
          <w:caps w:val="0"/>
          <w:spacing w:val="9"/>
          <w:sz w:val="21"/>
          <w:szCs w:val="21"/>
          <w:u w:val="none"/>
          <w:lang w:val="en-US" w:eastAsia="zh-CN"/>
        </w:rPr>
        <w:instrText xml:space="preserve"> HYPERLINK "http://www.finexpo.xin" </w:instrText>
      </w:r>
      <w:r>
        <w:rPr>
          <w:rFonts w:hint="eastAsia" w:ascii="微软雅黑" w:hAnsi="微软雅黑" w:eastAsia="微软雅黑" w:cs="微软雅黑"/>
          <w:i w:val="0"/>
          <w:iCs w:val="0"/>
          <w:caps w:val="0"/>
          <w:spacing w:val="9"/>
          <w:sz w:val="21"/>
          <w:szCs w:val="21"/>
          <w:u w:val="none"/>
          <w:lang w:val="en-US" w:eastAsia="zh-CN"/>
        </w:rPr>
        <w:fldChar w:fldCharType="separate"/>
      </w:r>
      <w:r>
        <w:rPr>
          <w:rStyle w:val="11"/>
          <w:rFonts w:hint="eastAsia" w:ascii="微软雅黑" w:hAnsi="微软雅黑" w:eastAsia="微软雅黑" w:cs="微软雅黑"/>
          <w:i w:val="0"/>
          <w:iCs w:val="0"/>
          <w:caps w:val="0"/>
          <w:spacing w:val="9"/>
          <w:sz w:val="21"/>
          <w:szCs w:val="21"/>
          <w:lang w:val="en-US" w:eastAsia="zh-CN"/>
        </w:rPr>
        <w:t>www.finexpo.xin</w:t>
      </w:r>
      <w:r>
        <w:rPr>
          <w:rFonts w:hint="eastAsia" w:ascii="微软雅黑" w:hAnsi="微软雅黑" w:eastAsia="微软雅黑" w:cs="微软雅黑"/>
          <w:i w:val="0"/>
          <w:iCs w:val="0"/>
          <w:caps w:val="0"/>
          <w:spacing w:val="9"/>
          <w:sz w:val="21"/>
          <w:szCs w:val="21"/>
          <w:u w:val="none"/>
          <w:lang w:val="en-US" w:eastAsia="zh-CN"/>
        </w:rPr>
        <w:fldChar w:fldCharType="end"/>
      </w:r>
    </w:p>
    <w:p w14:paraId="55690F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ascii="宋体" w:hAnsi="宋体" w:eastAsia="宋体" w:cs="宋体"/>
          <w:sz w:val="24"/>
          <w:szCs w:val="24"/>
        </w:rPr>
      </w:pPr>
      <w:r>
        <w:rPr>
          <w:rFonts w:hint="eastAsia" w:ascii="微软雅黑" w:hAnsi="微软雅黑" w:eastAsia="微软雅黑" w:cs="微软雅黑"/>
          <w:b/>
          <w:bCs/>
          <w:i w:val="0"/>
          <w:iCs w:val="0"/>
          <w:caps w:val="0"/>
          <w:color w:val="000000" w:themeColor="text1"/>
          <w:spacing w:val="9"/>
          <w:sz w:val="21"/>
          <w:szCs w:val="21"/>
          <w:u w:val="none"/>
          <w:lang w:val="en-US" w:eastAsia="zh-CN"/>
          <w14:textFill>
            <w14:solidFill>
              <w14:schemeClr w14:val="tx1"/>
            </w14:solidFill>
          </w14:textFill>
        </w:rPr>
        <w:t>展会</w:t>
      </w: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微信公众号</w:t>
      </w:r>
    </w:p>
    <w:p w14:paraId="46BA7DA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ascii="宋体" w:hAnsi="宋体" w:eastAsia="宋体" w:cs="宋体"/>
          <w:sz w:val="24"/>
          <w:szCs w:val="24"/>
        </w:rPr>
        <w:drawing>
          <wp:inline distT="0" distB="0" distL="114300" distR="114300">
            <wp:extent cx="1227455" cy="1259840"/>
            <wp:effectExtent l="0" t="0" r="10795" b="16510"/>
            <wp:docPr id="2"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descr="IMG_256"/>
                    <pic:cNvPicPr>
                      <a:picLocks noChangeAspect="1"/>
                    </pic:cNvPicPr>
                  </pic:nvPicPr>
                  <pic:blipFill>
                    <a:blip r:embed="rId7"/>
                    <a:srcRect l="5159" t="3439" r="4630" b="3968"/>
                    <a:stretch>
                      <a:fillRect/>
                    </a:stretch>
                  </pic:blipFill>
                  <pic:spPr>
                    <a:xfrm>
                      <a:off x="0" y="0"/>
                      <a:ext cx="1227455" cy="1259840"/>
                    </a:xfrm>
                    <a:prstGeom prst="rect">
                      <a:avLst/>
                    </a:prstGeom>
                    <a:noFill/>
                    <a:ln w="9525">
                      <a:noFill/>
                    </a:ln>
                  </pic:spPr>
                </pic:pic>
              </a:graphicData>
            </a:graphic>
          </wp:inline>
        </w:drawing>
      </w:r>
    </w:p>
    <w:p w14:paraId="4AE5E079">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7D7026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0DAB56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展会介绍</w:t>
      </w:r>
    </w:p>
    <w:p w14:paraId="258C860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b/>
          <w:bCs/>
          <w:i w:val="0"/>
          <w:iCs w:val="0"/>
          <w:caps w:val="0"/>
          <w:color w:val="0052FF"/>
          <w:spacing w:val="9"/>
          <w:sz w:val="21"/>
          <w:szCs w:val="21"/>
          <w:lang w:val="en-US" w:eastAsia="zh-CN"/>
        </w:rPr>
      </w:pPr>
    </w:p>
    <w:p w14:paraId="3F074CD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i w:val="0"/>
          <w:iCs w:val="0"/>
          <w:caps w:val="0"/>
          <w:spacing w:val="9"/>
          <w:sz w:val="21"/>
          <w:szCs w:val="21"/>
          <w:u w:val="none"/>
        </w:rPr>
        <w:t>新材料是未来高新技术产业发展的基石和先导，新材料的突破将加速未来产业变革!</w:t>
      </w:r>
    </w:p>
    <w:p w14:paraId="6206FC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p>
    <w:p w14:paraId="1608B58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000000" w:themeColor="text1"/>
          <w:spacing w:val="9"/>
          <w:sz w:val="21"/>
          <w:szCs w:val="21"/>
          <w14:textFill>
            <w14:solidFill>
              <w14:schemeClr w14:val="tx1"/>
            </w14:solidFill>
          </w14:textFill>
        </w:rPr>
      </w:pPr>
      <w:r>
        <w:rPr>
          <w:rFonts w:hint="eastAsia" w:ascii="微软雅黑" w:hAnsi="微软雅黑" w:eastAsia="微软雅黑" w:cs="微软雅黑"/>
          <w:b/>
          <w:bCs/>
          <w:i w:val="0"/>
          <w:iCs w:val="0"/>
          <w:caps w:val="0"/>
          <w:color w:val="0052FF"/>
          <w:spacing w:val="9"/>
          <w:sz w:val="21"/>
          <w:szCs w:val="21"/>
        </w:rPr>
        <w:t>2026未来产业新材料博览会（上海）</w:t>
      </w:r>
      <w:r>
        <w:rPr>
          <w:rFonts w:hint="eastAsia" w:ascii="微软雅黑" w:hAnsi="微软雅黑" w:eastAsia="微软雅黑" w:cs="微软雅黑"/>
          <w:i w:val="0"/>
          <w:iCs w:val="0"/>
          <w:caps w:val="0"/>
          <w:spacing w:val="9"/>
          <w:sz w:val="21"/>
          <w:szCs w:val="21"/>
        </w:rPr>
        <w:t>(Future Industries New Materials Expo 2026，简称“</w:t>
      </w:r>
      <w:r>
        <w:rPr>
          <w:rFonts w:hint="eastAsia" w:ascii="微软雅黑" w:hAnsi="微软雅黑" w:eastAsia="微软雅黑" w:cs="微软雅黑"/>
          <w:b/>
          <w:bCs/>
          <w:i w:val="0"/>
          <w:iCs w:val="0"/>
          <w:caps w:val="0"/>
          <w:color w:val="0052FF"/>
          <w:spacing w:val="9"/>
          <w:sz w:val="21"/>
          <w:szCs w:val="21"/>
        </w:rPr>
        <w:t>FINE 2026</w:t>
      </w:r>
      <w:r>
        <w:rPr>
          <w:rFonts w:hint="eastAsia" w:ascii="微软雅黑" w:hAnsi="微软雅黑" w:eastAsia="微软雅黑" w:cs="微软雅黑"/>
          <w:i w:val="0"/>
          <w:iCs w:val="0"/>
          <w:caps w:val="0"/>
          <w:spacing w:val="9"/>
          <w:sz w:val="21"/>
          <w:szCs w:val="21"/>
        </w:rPr>
        <w:t>”)，由「</w:t>
      </w:r>
      <w:r>
        <w:rPr>
          <w:rFonts w:hint="eastAsia" w:ascii="微软雅黑" w:hAnsi="微软雅黑" w:eastAsia="微软雅黑" w:cs="微软雅黑"/>
          <w:b/>
          <w:bCs/>
          <w:i w:val="0"/>
          <w:iCs w:val="0"/>
          <w:caps w:val="0"/>
          <w:color w:val="D84FA9"/>
          <w:spacing w:val="9"/>
          <w:sz w:val="21"/>
          <w:szCs w:val="21"/>
        </w:rPr>
        <w:t>DT新材料</w:t>
      </w:r>
      <w:r>
        <w:rPr>
          <w:rFonts w:hint="eastAsia" w:ascii="微软雅黑" w:hAnsi="微软雅黑" w:eastAsia="微软雅黑" w:cs="微软雅黑"/>
          <w:i w:val="0"/>
          <w:iCs w:val="0"/>
          <w:caps w:val="0"/>
          <w:spacing w:val="9"/>
          <w:sz w:val="21"/>
          <w:szCs w:val="21"/>
        </w:rPr>
        <w:t>」主</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办的</w:t>
      </w: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第十届国际碳材料产业博览会</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(Carbontech 2026)、</w:t>
      </w: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热管理产业博览会</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(iTherM 2026)和</w:t>
      </w: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新材料科技创新博览会</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(AMTE 2026)三大展重磅</w:t>
      </w:r>
      <w:r>
        <w:rPr>
          <w:rFonts w:hint="eastAsia" w:ascii="微软雅黑" w:hAnsi="微软雅黑" w:eastAsia="微软雅黑" w:cs="微软雅黑"/>
          <w:i w:val="0"/>
          <w:iCs w:val="0"/>
          <w:caps w:val="0"/>
          <w:color w:val="000000" w:themeColor="text1"/>
          <w:spacing w:val="9"/>
          <w:sz w:val="21"/>
          <w:szCs w:val="21"/>
          <w:lang w:val="en-US" w:eastAsia="zh-CN"/>
          <w14:textFill>
            <w14:solidFill>
              <w14:schemeClr w14:val="tx1"/>
            </w14:solidFill>
          </w14:textFill>
        </w:rPr>
        <w:t>融合</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升级而来，旨在打造</w:t>
      </w:r>
      <w:r>
        <w:rPr>
          <w:rFonts w:hint="eastAsia" w:ascii="微软雅黑" w:hAnsi="微软雅黑" w:eastAsia="微软雅黑" w:cs="微软雅黑"/>
          <w:i w:val="0"/>
          <w:iCs w:val="0"/>
          <w:caps w:val="0"/>
          <w:color w:val="000000" w:themeColor="text1"/>
          <w:spacing w:val="9"/>
          <w:sz w:val="21"/>
          <w:szCs w:val="21"/>
          <w:lang w:val="en-US" w:eastAsia="zh-CN"/>
          <w14:textFill>
            <w14:solidFill>
              <w14:schemeClr w14:val="tx1"/>
            </w14:solidFill>
          </w14:textFill>
        </w:rPr>
        <w:t>一个</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以未来产业终端为引领、立足国际视野的新材料领域</w:t>
      </w:r>
      <w:r>
        <w:rPr>
          <w:rFonts w:hint="eastAsia" w:ascii="微软雅黑" w:hAnsi="微软雅黑" w:eastAsia="微软雅黑" w:cs="微软雅黑"/>
          <w:i w:val="0"/>
          <w:iCs w:val="0"/>
          <w:caps w:val="0"/>
          <w:color w:val="000000" w:themeColor="text1"/>
          <w:spacing w:val="9"/>
          <w:sz w:val="21"/>
          <w:szCs w:val="21"/>
          <w:lang w:val="en-US" w:eastAsia="zh-CN"/>
          <w14:textFill>
            <w14:solidFill>
              <w14:schemeClr w14:val="tx1"/>
            </w14:solidFill>
          </w14:textFill>
        </w:rPr>
        <w:t>标杆特色展会</w:t>
      </w:r>
      <w:r>
        <w:rPr>
          <w:rFonts w:hint="eastAsia" w:ascii="微软雅黑" w:hAnsi="微软雅黑" w:eastAsia="微软雅黑" w:cs="微软雅黑"/>
          <w:i w:val="0"/>
          <w:iCs w:val="0"/>
          <w:caps w:val="0"/>
          <w:color w:val="000000" w:themeColor="text1"/>
          <w:spacing w:val="9"/>
          <w:sz w:val="21"/>
          <w:szCs w:val="21"/>
          <w14:textFill>
            <w14:solidFill>
              <w14:schemeClr w14:val="tx1"/>
            </w14:solidFill>
          </w14:textFill>
        </w:rPr>
        <w:t>。</w:t>
      </w:r>
    </w:p>
    <w:p w14:paraId="3E9F2E0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p>
    <w:p w14:paraId="02AF4B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i w:val="0"/>
          <w:iCs w:val="0"/>
          <w:caps w:val="0"/>
          <w:color w:val="0052FF"/>
          <w:spacing w:val="9"/>
          <w:sz w:val="21"/>
          <w:szCs w:val="21"/>
        </w:rPr>
        <w:t>FINE 2026</w:t>
      </w:r>
      <w:r>
        <w:rPr>
          <w:rFonts w:hint="eastAsia" w:ascii="微软雅黑" w:hAnsi="微软雅黑" w:eastAsia="微软雅黑" w:cs="微软雅黑"/>
          <w:i w:val="0"/>
          <w:iCs w:val="0"/>
          <w:caps w:val="0"/>
          <w:spacing w:val="9"/>
          <w:sz w:val="21"/>
          <w:szCs w:val="21"/>
        </w:rPr>
        <w:t>，以</w:t>
      </w:r>
      <w:r>
        <w:rPr>
          <w:rFonts w:hint="eastAsia" w:ascii="微软雅黑" w:hAnsi="微软雅黑" w:eastAsia="微软雅黑" w:cs="微软雅黑"/>
          <w:b/>
          <w:bCs/>
          <w:i w:val="0"/>
          <w:iCs w:val="0"/>
          <w:caps w:val="0"/>
          <w:color w:val="0052FF"/>
          <w:spacing w:val="0"/>
          <w:sz w:val="21"/>
          <w:szCs w:val="21"/>
          <w:u w:val="none"/>
        </w:rPr>
        <w:t>50,000平</w:t>
      </w:r>
      <w:r>
        <w:rPr>
          <w:rFonts w:hint="eastAsia" w:ascii="微软雅黑" w:hAnsi="微软雅黑" w:eastAsia="微软雅黑" w:cs="微软雅黑"/>
          <w:b w:val="0"/>
          <w:bCs w:val="0"/>
          <w:i w:val="0"/>
          <w:iCs w:val="0"/>
          <w:caps w:val="0"/>
          <w:spacing w:val="0"/>
          <w:sz w:val="21"/>
          <w:szCs w:val="21"/>
          <w:u w:val="none"/>
        </w:rPr>
        <w:t>展区</w:t>
      </w:r>
      <w:r>
        <w:rPr>
          <w:rFonts w:hint="eastAsia" w:ascii="微软雅黑" w:hAnsi="微软雅黑" w:eastAsia="微软雅黑" w:cs="微软雅黑"/>
          <w:i w:val="0"/>
          <w:iCs w:val="0"/>
          <w:caps w:val="0"/>
          <w:spacing w:val="9"/>
          <w:sz w:val="21"/>
          <w:szCs w:val="21"/>
          <w:u w:val="none"/>
        </w:rPr>
        <w:t>与</w:t>
      </w:r>
      <w:r>
        <w:rPr>
          <w:rFonts w:hint="eastAsia" w:ascii="微软雅黑" w:hAnsi="微软雅黑" w:eastAsia="微软雅黑" w:cs="微软雅黑"/>
          <w:b w:val="0"/>
          <w:bCs w:val="0"/>
          <w:i w:val="0"/>
          <w:iCs w:val="0"/>
          <w:caps w:val="0"/>
          <w:spacing w:val="0"/>
          <w:sz w:val="21"/>
          <w:szCs w:val="21"/>
          <w:u w:val="none"/>
        </w:rPr>
        <w:t>超过</w:t>
      </w:r>
      <w:r>
        <w:rPr>
          <w:rFonts w:hint="eastAsia" w:ascii="微软雅黑" w:hAnsi="微软雅黑" w:eastAsia="微软雅黑" w:cs="微软雅黑"/>
          <w:b/>
          <w:bCs/>
          <w:i w:val="0"/>
          <w:iCs w:val="0"/>
          <w:caps w:val="0"/>
          <w:color w:val="0052FF"/>
          <w:spacing w:val="0"/>
          <w:sz w:val="21"/>
          <w:szCs w:val="21"/>
          <w:u w:val="none"/>
        </w:rPr>
        <w:t>300场</w:t>
      </w:r>
      <w:r>
        <w:rPr>
          <w:rFonts w:hint="eastAsia" w:ascii="微软雅黑" w:hAnsi="微软雅黑" w:eastAsia="微软雅黑" w:cs="微软雅黑"/>
          <w:i w:val="0"/>
          <w:iCs w:val="0"/>
          <w:caps w:val="0"/>
          <w:spacing w:val="9"/>
          <w:sz w:val="21"/>
          <w:szCs w:val="21"/>
          <w:u w:val="none"/>
        </w:rPr>
        <w:t>战</w:t>
      </w:r>
      <w:r>
        <w:rPr>
          <w:rFonts w:hint="eastAsia" w:ascii="微软雅黑" w:hAnsi="微软雅黑" w:eastAsia="微软雅黑" w:cs="微软雅黑"/>
          <w:i w:val="0"/>
          <w:iCs w:val="0"/>
          <w:caps w:val="0"/>
          <w:spacing w:val="9"/>
          <w:sz w:val="21"/>
          <w:szCs w:val="21"/>
        </w:rPr>
        <w:t>略与前沿科技报告，全景呈现应用于人工智能、智算/数据中心、具身智能、低空经济、航空航天、智能汽车、AI消费电子、量子科技、6G、脑机接口、新能源、生物制造等产业的热门创新成果，</w:t>
      </w:r>
      <w:r>
        <w:rPr>
          <w:rFonts w:hint="eastAsia" w:ascii="微软雅黑" w:hAnsi="微软雅黑" w:eastAsia="微软雅黑" w:cs="微软雅黑"/>
          <w:i w:val="0"/>
          <w:iCs w:val="0"/>
          <w:caps w:val="0"/>
          <w:spacing w:val="9"/>
          <w:sz w:val="21"/>
          <w:szCs w:val="21"/>
          <w:u w:val="none"/>
        </w:rPr>
        <w:t>并重点聚焦</w:t>
      </w:r>
      <w:r>
        <w:rPr>
          <w:rFonts w:hint="eastAsia" w:ascii="微软雅黑" w:hAnsi="微软雅黑" w:eastAsia="微软雅黑" w:cs="微软雅黑"/>
          <w:b/>
          <w:bCs/>
          <w:i w:val="0"/>
          <w:iCs w:val="0"/>
          <w:caps w:val="0"/>
          <w:color w:val="0052FF"/>
          <w:spacing w:val="9"/>
          <w:sz w:val="21"/>
          <w:szCs w:val="21"/>
          <w:lang w:val="en-US" w:eastAsia="zh-CN"/>
        </w:rPr>
        <w:t>未来智能终端</w:t>
      </w:r>
      <w:r>
        <w:rPr>
          <w:rFonts w:hint="eastAsia" w:ascii="微软雅黑" w:hAnsi="微软雅黑" w:eastAsia="微软雅黑" w:cs="微软雅黑"/>
          <w:i w:val="0"/>
          <w:iCs w:val="0"/>
          <w:caps w:val="0"/>
          <w:spacing w:val="9"/>
          <w:sz w:val="21"/>
          <w:szCs w:val="21"/>
          <w:lang w:val="en-US" w:eastAsia="zh-CN"/>
        </w:rPr>
        <w:t>以及</w:t>
      </w:r>
      <w:r>
        <w:rPr>
          <w:rFonts w:hint="eastAsia" w:ascii="微软雅黑" w:hAnsi="微软雅黑" w:eastAsia="微软雅黑" w:cs="微软雅黑"/>
          <w:b/>
          <w:bCs/>
          <w:i w:val="0"/>
          <w:iCs w:val="0"/>
          <w:caps w:val="0"/>
          <w:color w:val="0052FF"/>
          <w:spacing w:val="9"/>
          <w:sz w:val="21"/>
          <w:szCs w:val="21"/>
          <w:u w:val="none"/>
        </w:rPr>
        <w:t>未来产业五大共性需求（先进半导体、先进电池、轻量化</w:t>
      </w:r>
      <w:r>
        <w:rPr>
          <w:rFonts w:hint="eastAsia" w:ascii="微软雅黑" w:hAnsi="微软雅黑" w:eastAsia="微软雅黑" w:cs="微软雅黑"/>
          <w:b/>
          <w:bCs/>
          <w:i w:val="0"/>
          <w:iCs w:val="0"/>
          <w:caps w:val="0"/>
          <w:color w:val="0052FF"/>
          <w:spacing w:val="9"/>
          <w:sz w:val="21"/>
          <w:szCs w:val="21"/>
          <w:u w:val="none"/>
          <w:lang w:val="en-US" w:eastAsia="zh-CN"/>
        </w:rPr>
        <w:t>功能化</w:t>
      </w:r>
      <w:r>
        <w:rPr>
          <w:rFonts w:hint="eastAsia" w:ascii="微软雅黑" w:hAnsi="微软雅黑" w:eastAsia="微软雅黑" w:cs="微软雅黑"/>
          <w:b/>
          <w:bCs/>
          <w:i w:val="0"/>
          <w:iCs w:val="0"/>
          <w:caps w:val="0"/>
          <w:color w:val="0052FF"/>
          <w:spacing w:val="9"/>
          <w:sz w:val="21"/>
          <w:szCs w:val="21"/>
          <w:u w:val="none"/>
        </w:rPr>
        <w:t>、低碳可持续、热管理）</w:t>
      </w:r>
      <w:r>
        <w:rPr>
          <w:rFonts w:hint="eastAsia" w:ascii="微软雅黑" w:hAnsi="微软雅黑" w:eastAsia="微软雅黑" w:cs="微软雅黑"/>
          <w:b/>
          <w:bCs/>
          <w:i w:val="0"/>
          <w:iCs w:val="0"/>
          <w:caps w:val="0"/>
          <w:color w:val="0052FF"/>
          <w:spacing w:val="9"/>
          <w:sz w:val="21"/>
          <w:szCs w:val="21"/>
          <w:u w:val="none"/>
          <w:lang w:eastAsia="zh-CN"/>
        </w:rPr>
        <w:t>，</w:t>
      </w:r>
      <w:r>
        <w:rPr>
          <w:rFonts w:hint="eastAsia" w:ascii="微软雅黑" w:hAnsi="微软雅黑" w:eastAsia="微软雅黑" w:cs="微软雅黑"/>
          <w:i w:val="0"/>
          <w:iCs w:val="0"/>
          <w:caps w:val="0"/>
          <w:spacing w:val="9"/>
          <w:sz w:val="21"/>
          <w:szCs w:val="21"/>
          <w:u w:val="single"/>
        </w:rPr>
        <w:t>呈现从终端</w:t>
      </w:r>
      <w:r>
        <w:rPr>
          <w:rFonts w:hint="eastAsia" w:ascii="微软雅黑" w:hAnsi="微软雅黑" w:eastAsia="微软雅黑" w:cs="微软雅黑"/>
          <w:i w:val="0"/>
          <w:iCs w:val="0"/>
          <w:caps w:val="0"/>
          <w:spacing w:val="9"/>
          <w:sz w:val="21"/>
          <w:szCs w:val="21"/>
          <w:u w:val="single"/>
          <w:lang w:val="en-US" w:eastAsia="zh-CN"/>
        </w:rPr>
        <w:t>整机</w:t>
      </w:r>
      <w:r>
        <w:rPr>
          <w:rFonts w:hint="eastAsia" w:ascii="微软雅黑" w:hAnsi="微软雅黑" w:eastAsia="微软雅黑" w:cs="微软雅黑"/>
          <w:i w:val="0"/>
          <w:iCs w:val="0"/>
          <w:caps w:val="0"/>
          <w:spacing w:val="9"/>
          <w:sz w:val="21"/>
          <w:szCs w:val="21"/>
          <w:u w:val="single"/>
        </w:rPr>
        <w:t>、部件、材料、装备到前沿科技全链条创新，打造一站式交流、合作与采购平台。</w:t>
      </w:r>
    </w:p>
    <w:p w14:paraId="33C0761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p>
    <w:p w14:paraId="621796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i w:val="0"/>
          <w:iCs w:val="0"/>
          <w:caps w:val="0"/>
          <w:spacing w:val="9"/>
          <w:sz w:val="21"/>
          <w:szCs w:val="21"/>
          <w:u w:val="single"/>
        </w:rPr>
        <w:t>展会将推动科技成果转化，助力企业精准对接产业基金、政府园区、项目与产业链资源，</w:t>
      </w:r>
      <w:r>
        <w:rPr>
          <w:rFonts w:hint="eastAsia" w:ascii="微软雅黑" w:hAnsi="微软雅黑" w:eastAsia="微软雅黑" w:cs="微软雅黑"/>
          <w:i w:val="0"/>
          <w:iCs w:val="0"/>
          <w:caps w:val="0"/>
          <w:spacing w:val="9"/>
          <w:sz w:val="21"/>
          <w:szCs w:val="21"/>
        </w:rPr>
        <w:t>加速新材料领域的科技创新与产业创新融合，夯实新质生产力发展的材料根基，助力未来10年再造一个中国高技术产业。</w:t>
      </w:r>
    </w:p>
    <w:p w14:paraId="588E75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p>
    <w:p w14:paraId="092F2B6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val="0"/>
          <w:bCs w:val="0"/>
          <w:i w:val="0"/>
          <w:iCs w:val="0"/>
          <w:caps w:val="0"/>
          <w:spacing w:val="0"/>
          <w:sz w:val="21"/>
          <w:szCs w:val="21"/>
        </w:rPr>
        <w:t>百年变局，时代机遇，</w:t>
      </w:r>
    </w:p>
    <w:p w14:paraId="0132852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val="0"/>
          <w:bCs w:val="0"/>
          <w:i w:val="0"/>
          <w:iCs w:val="0"/>
          <w:caps w:val="0"/>
          <w:spacing w:val="0"/>
          <w:sz w:val="21"/>
          <w:szCs w:val="21"/>
        </w:rPr>
        <w:t>布局未来，才有未来。</w:t>
      </w:r>
    </w:p>
    <w:p w14:paraId="242A35B1">
      <w:pPr>
        <w:rPr>
          <w:rFonts w:hint="eastAsia" w:ascii="微软雅黑" w:hAnsi="微软雅黑" w:eastAsia="微软雅黑" w:cs="微软雅黑"/>
          <w:b/>
          <w:bCs/>
          <w:i w:val="0"/>
          <w:iCs w:val="0"/>
          <w:caps w:val="0"/>
          <w:color w:val="0052FF"/>
          <w:spacing w:val="0"/>
          <w:kern w:val="0"/>
          <w:sz w:val="21"/>
          <w:szCs w:val="21"/>
          <w:lang w:val="en-US" w:eastAsia="zh-CN" w:bidi="ar"/>
        </w:rPr>
      </w:pPr>
      <w:r>
        <w:rPr>
          <w:rFonts w:hint="eastAsia" w:ascii="微软雅黑" w:hAnsi="微软雅黑" w:eastAsia="微软雅黑" w:cs="微软雅黑"/>
          <w:b/>
          <w:bCs/>
          <w:i w:val="0"/>
          <w:iCs w:val="0"/>
          <w:caps w:val="0"/>
          <w:color w:val="0052FF"/>
          <w:spacing w:val="0"/>
          <w:kern w:val="0"/>
          <w:sz w:val="21"/>
          <w:szCs w:val="21"/>
          <w:lang w:val="en-US" w:eastAsia="zh-CN" w:bidi="ar"/>
        </w:rPr>
        <w:t>中国未来产业崛起引领全球新材料创新发展！</w:t>
      </w:r>
    </w:p>
    <w:p w14:paraId="214E5BBE">
      <w:pPr>
        <w:rPr>
          <w:rFonts w:hint="eastAsia" w:ascii="微软雅黑" w:hAnsi="微软雅黑" w:eastAsia="微软雅黑" w:cs="微软雅黑"/>
          <w:b/>
          <w:bCs/>
          <w:i w:val="0"/>
          <w:iCs w:val="0"/>
          <w:caps w:val="0"/>
          <w:color w:val="0052FF"/>
          <w:spacing w:val="0"/>
          <w:kern w:val="0"/>
          <w:sz w:val="21"/>
          <w:szCs w:val="21"/>
          <w:lang w:val="en-US" w:eastAsia="zh-CN" w:bidi="ar"/>
        </w:rPr>
      </w:pPr>
    </w:p>
    <w:p w14:paraId="15DE35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191260" cy="1191260"/>
            <wp:effectExtent l="0" t="0" r="8890" b="8890"/>
            <wp:docPr id="6"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IMG_256"/>
                    <pic:cNvPicPr>
                      <a:picLocks noChangeAspect="1"/>
                    </pic:cNvPicPr>
                  </pic:nvPicPr>
                  <pic:blipFill>
                    <a:blip r:embed="rId8"/>
                    <a:stretch>
                      <a:fillRect/>
                    </a:stretch>
                  </pic:blipFill>
                  <pic:spPr>
                    <a:xfrm>
                      <a:off x="0" y="0"/>
                      <a:ext cx="1191260" cy="1191260"/>
                    </a:xfrm>
                    <a:prstGeom prst="rect">
                      <a:avLst/>
                    </a:prstGeom>
                    <a:noFill/>
                    <a:ln w="9525">
                      <a:noFill/>
                    </a:ln>
                  </pic:spPr>
                </pic:pic>
              </a:graphicData>
            </a:graphic>
          </wp:inline>
        </w:drawing>
      </w:r>
    </w:p>
    <w:p w14:paraId="2345F1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404040" w:themeColor="text1" w:themeTint="BF"/>
          <w:spacing w:val="9"/>
          <w:sz w:val="21"/>
          <w:szCs w:val="21"/>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i w:val="0"/>
          <w:iCs w:val="0"/>
          <w:caps w:val="0"/>
          <w:color w:val="404040" w:themeColor="text1" w:themeTint="BF"/>
          <w:spacing w:val="9"/>
          <w:sz w:val="21"/>
          <w:szCs w:val="21"/>
          <w:u w:val="none"/>
          <w14:textFill>
            <w14:solidFill>
              <w14:schemeClr w14:val="tx1">
                <w14:lumMod w14:val="75000"/>
                <w14:lumOff w14:val="25000"/>
              </w14:schemeClr>
            </w14:solidFill>
          </w14:textFill>
        </w:rPr>
        <w:t>扫码参展</w:t>
      </w:r>
      <w:r>
        <w:rPr>
          <w:rFonts w:hint="eastAsia" w:ascii="微软雅黑" w:hAnsi="微软雅黑" w:eastAsia="微软雅黑" w:cs="微软雅黑"/>
          <w:b/>
          <w:bCs/>
          <w:i w:val="0"/>
          <w:iCs w:val="0"/>
          <w:caps w:val="0"/>
          <w:color w:val="404040" w:themeColor="text1" w:themeTint="BF"/>
          <w:spacing w:val="9"/>
          <w:sz w:val="21"/>
          <w:szCs w:val="21"/>
          <w:u w:val="none"/>
          <w:lang w:val="en-US" w:eastAsia="zh-CN"/>
          <w14:textFill>
            <w14:solidFill>
              <w14:schemeClr w14:val="tx1">
                <w14:lumMod w14:val="75000"/>
                <w14:lumOff w14:val="25000"/>
              </w14:schemeClr>
            </w14:solidFill>
          </w14:textFill>
        </w:rPr>
        <w:t>参会参观</w:t>
      </w:r>
    </w:p>
    <w:p w14:paraId="7FBC1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705F0C6D">
      <w:pPr>
        <w:rPr>
          <w:rFonts w:hint="eastAsia" w:ascii="微软雅黑" w:hAnsi="微软雅黑" w:eastAsia="微软雅黑" w:cs="微软雅黑"/>
          <w:b/>
          <w:bCs/>
          <w:i w:val="0"/>
          <w:iCs w:val="0"/>
          <w:caps w:val="0"/>
          <w:color w:val="0052FF"/>
          <w:spacing w:val="0"/>
          <w:kern w:val="0"/>
          <w:sz w:val="21"/>
          <w:szCs w:val="21"/>
          <w:lang w:val="en-US" w:eastAsia="zh-CN" w:bidi="ar"/>
        </w:rPr>
        <w:sectPr>
          <w:headerReference r:id="rId3" w:type="default"/>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678C30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p>
    <w:p w14:paraId="1BCDB285">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往届数据</w:t>
      </w:r>
    </w:p>
    <w:p w14:paraId="4D6BBB1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i w:val="0"/>
          <w:iCs w:val="0"/>
          <w:caps w:val="0"/>
          <w:spacing w:val="9"/>
          <w:kern w:val="0"/>
          <w:sz w:val="21"/>
          <w:szCs w:val="21"/>
          <w:u w:val="none"/>
          <w:lang w:val="en-US" w:eastAsia="zh-CN" w:bidi="ar"/>
        </w:rPr>
      </w:pPr>
    </w:p>
    <w:p w14:paraId="482C5BC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i w:val="0"/>
          <w:iCs w:val="0"/>
          <w:caps w:val="0"/>
          <w:spacing w:val="9"/>
          <w:kern w:val="0"/>
          <w:sz w:val="21"/>
          <w:szCs w:val="21"/>
          <w:u w:val="none"/>
          <w:lang w:val="en-US" w:eastAsia="zh-CN" w:bidi="ar"/>
        </w:rPr>
      </w:pPr>
      <w:r>
        <w:rPr>
          <w:rFonts w:hint="eastAsia" w:ascii="微软雅黑" w:hAnsi="微软雅黑" w:eastAsia="微软雅黑" w:cs="微软雅黑"/>
          <w:b/>
          <w:bCs/>
          <w:i w:val="0"/>
          <w:iCs w:val="0"/>
          <w:caps w:val="0"/>
          <w:color w:val="0052FF"/>
          <w:spacing w:val="9"/>
          <w:kern w:val="0"/>
          <w:sz w:val="21"/>
          <w:szCs w:val="21"/>
          <w:lang w:val="en-US" w:eastAsia="zh-CN" w:bidi="ar"/>
        </w:rPr>
        <w:t>FINE 2026</w:t>
      </w:r>
      <w:r>
        <w:rPr>
          <w:rFonts w:hint="eastAsia" w:ascii="微软雅黑" w:hAnsi="微软雅黑" w:eastAsia="微软雅黑" w:cs="微软雅黑"/>
          <w:i w:val="0"/>
          <w:iCs w:val="0"/>
          <w:caps w:val="0"/>
          <w:spacing w:val="9"/>
          <w:kern w:val="0"/>
          <w:sz w:val="21"/>
          <w:szCs w:val="21"/>
          <w:u w:val="none"/>
          <w:lang w:val="en-US" w:eastAsia="zh-CN" w:bidi="ar"/>
        </w:rPr>
        <w:t>，由「</w:t>
      </w:r>
      <w:r>
        <w:rPr>
          <w:rFonts w:hint="eastAsia" w:ascii="微软雅黑" w:hAnsi="微软雅黑" w:eastAsia="微软雅黑" w:cs="微软雅黑"/>
          <w:b/>
          <w:bCs/>
          <w:i w:val="0"/>
          <w:iCs w:val="0"/>
          <w:caps w:val="0"/>
          <w:color w:val="D84FA9"/>
          <w:spacing w:val="9"/>
          <w:kern w:val="0"/>
          <w:sz w:val="21"/>
          <w:szCs w:val="21"/>
          <w:lang w:val="en-US" w:eastAsia="zh-CN" w:bidi="ar"/>
        </w:rPr>
        <w:t>DT新材料</w:t>
      </w:r>
      <w:r>
        <w:rPr>
          <w:rFonts w:hint="eastAsia" w:ascii="微软雅黑" w:hAnsi="微软雅黑" w:eastAsia="微软雅黑" w:cs="微软雅黑"/>
          <w:i w:val="0"/>
          <w:iCs w:val="0"/>
          <w:caps w:val="0"/>
          <w:spacing w:val="9"/>
          <w:kern w:val="0"/>
          <w:sz w:val="21"/>
          <w:szCs w:val="21"/>
          <w:u w:val="none"/>
          <w:lang w:val="en-US" w:eastAsia="zh-CN" w:bidi="ar"/>
        </w:rPr>
        <w:t>」主办的第十届国际碳材料产业博览会(Carbontech 2026)、热管理产业博览会和新材料科技创新博览会(AMTE 2026)三大展重磅融合升级而来。</w:t>
      </w:r>
    </w:p>
    <w:p w14:paraId="51CC125E">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i w:val="0"/>
          <w:iCs w:val="0"/>
          <w:caps w:val="0"/>
          <w:spacing w:val="9"/>
          <w:kern w:val="0"/>
          <w:sz w:val="21"/>
          <w:szCs w:val="21"/>
          <w:u w:val="none"/>
          <w:lang w:val="en-US" w:eastAsia="zh-CN" w:bidi="ar"/>
        </w:rPr>
      </w:pPr>
    </w:p>
    <w:p w14:paraId="3A7D4388">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i w:val="0"/>
          <w:iCs w:val="0"/>
          <w:caps w:val="0"/>
          <w:spacing w:val="9"/>
          <w:kern w:val="0"/>
          <w:sz w:val="21"/>
          <w:szCs w:val="21"/>
          <w:u w:val="none"/>
          <w:lang w:val="en-US" w:eastAsia="zh-CN" w:bidi="ar"/>
        </w:rPr>
      </w:pPr>
      <w:r>
        <w:rPr>
          <w:rFonts w:hint="eastAsia" w:ascii="微软雅黑" w:hAnsi="微软雅黑" w:eastAsia="微软雅黑" w:cs="微软雅黑"/>
          <w:i w:val="0"/>
          <w:iCs w:val="0"/>
          <w:caps w:val="0"/>
          <w:spacing w:val="9"/>
          <w:kern w:val="0"/>
          <w:sz w:val="21"/>
          <w:szCs w:val="21"/>
          <w:u w:val="none"/>
          <w:lang w:val="en-US" w:eastAsia="zh-CN" w:bidi="ar"/>
        </w:rPr>
        <w:t>其中，2025年已成功举办的第九届国际碳材料产业博览会和第六届热管理产业博览会数据再创历史新高。</w:t>
      </w:r>
      <w:r>
        <w:rPr>
          <w:rFonts w:hint="eastAsia" w:ascii="微软雅黑" w:hAnsi="微软雅黑" w:eastAsia="微软雅黑" w:cs="微软雅黑"/>
          <w:i w:val="0"/>
          <w:iCs w:val="0"/>
          <w:caps w:val="0"/>
          <w:spacing w:val="9"/>
          <w:kern w:val="0"/>
          <w:sz w:val="21"/>
          <w:szCs w:val="21"/>
          <w:u w:val="single"/>
          <w:lang w:val="en-US" w:eastAsia="zh-CN" w:bidi="ar"/>
        </w:rPr>
        <w:t>总体展览面积近</w:t>
      </w:r>
      <w:r>
        <w:rPr>
          <w:rFonts w:hint="eastAsia" w:ascii="微软雅黑" w:hAnsi="微软雅黑" w:eastAsia="微软雅黑" w:cs="微软雅黑"/>
          <w:b/>
          <w:bCs/>
          <w:i w:val="0"/>
          <w:iCs w:val="0"/>
          <w:caps w:val="0"/>
          <w:color w:val="0052FF"/>
          <w:spacing w:val="0"/>
          <w:kern w:val="0"/>
          <w:sz w:val="21"/>
          <w:szCs w:val="21"/>
          <w:u w:val="single"/>
          <w:lang w:val="en-US" w:eastAsia="zh-CN" w:bidi="ar"/>
        </w:rPr>
        <w:t>40000平</w:t>
      </w:r>
      <w:r>
        <w:rPr>
          <w:rFonts w:hint="eastAsia" w:ascii="微软雅黑" w:hAnsi="微软雅黑" w:eastAsia="微软雅黑" w:cs="微软雅黑"/>
          <w:i w:val="0"/>
          <w:iCs w:val="0"/>
          <w:caps w:val="0"/>
          <w:spacing w:val="9"/>
          <w:kern w:val="0"/>
          <w:sz w:val="21"/>
          <w:szCs w:val="21"/>
          <w:u w:val="single"/>
          <w:lang w:val="en-US" w:eastAsia="zh-CN" w:bidi="ar"/>
        </w:rPr>
        <w:t>，展商</w:t>
      </w:r>
      <w:r>
        <w:rPr>
          <w:rFonts w:hint="eastAsia" w:ascii="微软雅黑" w:hAnsi="微软雅黑" w:eastAsia="微软雅黑" w:cs="微软雅黑"/>
          <w:b/>
          <w:bCs/>
          <w:i w:val="0"/>
          <w:iCs w:val="0"/>
          <w:caps w:val="0"/>
          <w:color w:val="0052FF"/>
          <w:spacing w:val="0"/>
          <w:kern w:val="0"/>
          <w:sz w:val="21"/>
          <w:szCs w:val="21"/>
          <w:u w:val="single"/>
          <w:lang w:val="en-US" w:eastAsia="zh-CN" w:bidi="ar"/>
        </w:rPr>
        <w:t>500+家</w:t>
      </w:r>
      <w:r>
        <w:rPr>
          <w:rFonts w:hint="eastAsia" w:ascii="微软雅黑" w:hAnsi="微软雅黑" w:eastAsia="微软雅黑" w:cs="微软雅黑"/>
          <w:i w:val="0"/>
          <w:iCs w:val="0"/>
          <w:caps w:val="0"/>
          <w:spacing w:val="9"/>
          <w:kern w:val="0"/>
          <w:sz w:val="21"/>
          <w:szCs w:val="21"/>
          <w:u w:val="single"/>
          <w:lang w:val="en-US" w:eastAsia="zh-CN" w:bidi="ar"/>
        </w:rPr>
        <w:t>，主题活动</w:t>
      </w:r>
      <w:r>
        <w:rPr>
          <w:rFonts w:hint="eastAsia" w:ascii="微软雅黑" w:hAnsi="微软雅黑" w:eastAsia="微软雅黑" w:cs="微软雅黑"/>
          <w:b/>
          <w:bCs/>
          <w:i w:val="0"/>
          <w:iCs w:val="0"/>
          <w:caps w:val="0"/>
          <w:color w:val="0052FF"/>
          <w:spacing w:val="0"/>
          <w:kern w:val="0"/>
          <w:sz w:val="21"/>
          <w:szCs w:val="21"/>
          <w:u w:val="single"/>
          <w:lang w:val="en-US" w:eastAsia="zh-CN" w:bidi="ar"/>
        </w:rPr>
        <w:t>25+</w:t>
      </w:r>
      <w:r>
        <w:rPr>
          <w:rFonts w:hint="eastAsia" w:ascii="微软雅黑" w:hAnsi="微软雅黑" w:eastAsia="微软雅黑" w:cs="微软雅黑"/>
          <w:i w:val="0"/>
          <w:iCs w:val="0"/>
          <w:caps w:val="0"/>
          <w:spacing w:val="9"/>
          <w:kern w:val="0"/>
          <w:sz w:val="21"/>
          <w:szCs w:val="21"/>
          <w:u w:val="single"/>
          <w:lang w:val="en-US" w:eastAsia="zh-CN" w:bidi="ar"/>
        </w:rPr>
        <w:t>场，</w:t>
      </w:r>
      <w:r>
        <w:rPr>
          <w:rFonts w:hint="eastAsia" w:ascii="微软雅黑" w:hAnsi="微软雅黑" w:eastAsia="微软雅黑" w:cs="微软雅黑"/>
          <w:b/>
          <w:bCs/>
          <w:i w:val="0"/>
          <w:iCs w:val="0"/>
          <w:caps w:val="0"/>
          <w:color w:val="0052FF"/>
          <w:spacing w:val="0"/>
          <w:kern w:val="0"/>
          <w:sz w:val="21"/>
          <w:szCs w:val="21"/>
          <w:u w:val="single"/>
          <w:lang w:val="en-US" w:eastAsia="zh-CN" w:bidi="ar"/>
        </w:rPr>
        <w:t>230+</w:t>
      </w:r>
      <w:r>
        <w:rPr>
          <w:rFonts w:hint="eastAsia" w:ascii="微软雅黑" w:hAnsi="微软雅黑" w:eastAsia="微软雅黑" w:cs="微软雅黑"/>
          <w:i w:val="0"/>
          <w:iCs w:val="0"/>
          <w:caps w:val="0"/>
          <w:spacing w:val="9"/>
          <w:kern w:val="0"/>
          <w:sz w:val="21"/>
          <w:szCs w:val="21"/>
          <w:u w:val="single"/>
          <w:lang w:val="en-US" w:eastAsia="zh-CN" w:bidi="ar"/>
        </w:rPr>
        <w:t>主题报告，吸引来自30个省、自治区、直辖市所辖的210个城市，以及美国、韩国、澳大利亚、俄罗斯、新加坡、印度、泰国、荷兰等27个国家和地区的</w:t>
      </w:r>
      <w:r>
        <w:rPr>
          <w:rFonts w:hint="eastAsia" w:ascii="微软雅黑" w:hAnsi="微软雅黑" w:eastAsia="微软雅黑" w:cs="微软雅黑"/>
          <w:b/>
          <w:bCs/>
          <w:i w:val="0"/>
          <w:iCs w:val="0"/>
          <w:caps w:val="0"/>
          <w:color w:val="0052FF"/>
          <w:spacing w:val="0"/>
          <w:kern w:val="0"/>
          <w:sz w:val="21"/>
          <w:szCs w:val="21"/>
          <w:u w:val="single"/>
          <w:lang w:val="en-US" w:eastAsia="zh-CN" w:bidi="ar"/>
        </w:rPr>
        <w:t>35000+</w:t>
      </w:r>
      <w:r>
        <w:rPr>
          <w:rFonts w:hint="eastAsia" w:ascii="微软雅黑" w:hAnsi="微软雅黑" w:eastAsia="微软雅黑" w:cs="微软雅黑"/>
          <w:i w:val="0"/>
          <w:iCs w:val="0"/>
          <w:caps w:val="0"/>
          <w:spacing w:val="9"/>
          <w:kern w:val="0"/>
          <w:sz w:val="21"/>
          <w:szCs w:val="21"/>
          <w:u w:val="single"/>
          <w:lang w:val="en-US" w:eastAsia="zh-CN" w:bidi="ar"/>
        </w:rPr>
        <w:t>专业观众及终端用户</w:t>
      </w:r>
      <w:r>
        <w:rPr>
          <w:rFonts w:hint="eastAsia" w:ascii="微软雅黑" w:hAnsi="微软雅黑" w:eastAsia="微软雅黑" w:cs="微软雅黑"/>
          <w:i w:val="0"/>
          <w:iCs w:val="0"/>
          <w:caps w:val="0"/>
          <w:spacing w:val="9"/>
          <w:kern w:val="0"/>
          <w:sz w:val="21"/>
          <w:szCs w:val="21"/>
          <w:u w:val="none"/>
          <w:lang w:val="en-US" w:eastAsia="zh-CN" w:bidi="ar"/>
        </w:rPr>
        <w:t>，覆盖汽车、新能源、数据中心、储能、5G通信、航空航天、低空经济、电池、半导体、消费电子等新兴和未来产业。</w:t>
      </w:r>
    </w:p>
    <w:p w14:paraId="1F6F1DC9">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i w:val="0"/>
          <w:iCs w:val="0"/>
          <w:caps w:val="0"/>
          <w:spacing w:val="9"/>
          <w:kern w:val="0"/>
          <w:sz w:val="21"/>
          <w:szCs w:val="21"/>
          <w:u w:val="none"/>
          <w:lang w:val="en-US" w:eastAsia="zh-CN" w:bidi="ar"/>
        </w:rPr>
      </w:pPr>
    </w:p>
    <w:p w14:paraId="68EAEA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b/>
          <w:bCs/>
          <w:i w:val="0"/>
          <w:iCs w:val="0"/>
          <w:caps w:val="0"/>
          <w:color w:val="0052FF"/>
          <w:spacing w:val="9"/>
          <w:sz w:val="24"/>
          <w:szCs w:val="24"/>
          <w:lang w:val="en-US" w:eastAsia="zh-CN"/>
        </w:rPr>
      </w:pPr>
      <w:r>
        <w:drawing>
          <wp:inline distT="0" distB="0" distL="114300" distR="114300">
            <wp:extent cx="5077460" cy="2700655"/>
            <wp:effectExtent l="4445" t="4445" r="23495" b="19050"/>
            <wp:docPr id="5" name="图表 7"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drawing>
          <wp:inline distT="0" distB="0" distL="114300" distR="114300">
            <wp:extent cx="5074920" cy="2804795"/>
            <wp:effectExtent l="4445" t="4445" r="6985" b="10160"/>
            <wp:docPr id="13" name="图表 12"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D9B2CE">
      <w:pPr>
        <w:jc w:val="center"/>
        <w:rPr>
          <w:rFonts w:hint="eastAsia" w:eastAsiaTheme="minorEastAsia"/>
          <w:lang w:eastAsia="zh-CN"/>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3A1D61D">
      <w:pPr>
        <w:jc w:val="center"/>
        <w:rPr>
          <w:rFonts w:hint="eastAsia"/>
          <w:lang w:val="en-US" w:eastAsia="zh-CN"/>
        </w:rPr>
      </w:pPr>
    </w:p>
    <w:p w14:paraId="62D407A9">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往届现场</w:t>
      </w:r>
    </w:p>
    <w:p w14:paraId="5C67E24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pPr>
      <w:r>
        <w:drawing>
          <wp:inline distT="0" distB="0" distL="114300" distR="114300">
            <wp:extent cx="5760085" cy="1299210"/>
            <wp:effectExtent l="0" t="0" r="1206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rcRect b="80117"/>
                    <a:stretch>
                      <a:fillRect/>
                    </a:stretch>
                  </pic:blipFill>
                  <pic:spPr>
                    <a:xfrm>
                      <a:off x="0" y="0"/>
                      <a:ext cx="5760085" cy="1299210"/>
                    </a:xfrm>
                    <a:prstGeom prst="rect">
                      <a:avLst/>
                    </a:prstGeom>
                    <a:noFill/>
                    <a:ln>
                      <a:noFill/>
                    </a:ln>
                  </pic:spPr>
                </pic:pic>
              </a:graphicData>
            </a:graphic>
          </wp:inline>
        </w:drawing>
      </w:r>
    </w:p>
    <w:p w14:paraId="78E4A37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pPr>
      <w:r>
        <w:drawing>
          <wp:inline distT="0" distB="0" distL="114300" distR="114300">
            <wp:extent cx="5760085" cy="1343660"/>
            <wp:effectExtent l="0" t="0" r="1206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rcRect t="23834" b="55592"/>
                    <a:stretch>
                      <a:fillRect/>
                    </a:stretch>
                  </pic:blipFill>
                  <pic:spPr>
                    <a:xfrm>
                      <a:off x="0" y="0"/>
                      <a:ext cx="5760085" cy="1343660"/>
                    </a:xfrm>
                    <a:prstGeom prst="rect">
                      <a:avLst/>
                    </a:prstGeom>
                    <a:noFill/>
                    <a:ln>
                      <a:noFill/>
                    </a:ln>
                  </pic:spPr>
                </pic:pic>
              </a:graphicData>
            </a:graphic>
          </wp:inline>
        </w:drawing>
      </w:r>
    </w:p>
    <w:p w14:paraId="5A54C68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pPr>
      <w:r>
        <w:drawing>
          <wp:inline distT="0" distB="0" distL="114300" distR="114300">
            <wp:extent cx="5760085" cy="1113155"/>
            <wp:effectExtent l="0" t="0" r="12065"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rcRect t="48667" b="34296"/>
                    <a:stretch>
                      <a:fillRect/>
                    </a:stretch>
                  </pic:blipFill>
                  <pic:spPr>
                    <a:xfrm>
                      <a:off x="0" y="0"/>
                      <a:ext cx="5760085" cy="1113155"/>
                    </a:xfrm>
                    <a:prstGeom prst="rect">
                      <a:avLst/>
                    </a:prstGeom>
                    <a:noFill/>
                    <a:ln>
                      <a:noFill/>
                    </a:ln>
                  </pic:spPr>
                </pic:pic>
              </a:graphicData>
            </a:graphic>
          </wp:inline>
        </w:drawing>
      </w:r>
    </w:p>
    <w:p w14:paraId="0EB384A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pPr>
      <w:r>
        <w:rPr>
          <w:rFonts w:hint="eastAsia" w:ascii="微软雅黑" w:hAnsi="微软雅黑" w:eastAsia="微软雅黑" w:cs="微软雅黑"/>
          <w:spacing w:val="8"/>
          <w:sz w:val="21"/>
          <w:szCs w:val="21"/>
          <w:lang w:bidi="ar"/>
        </w:rPr>
        <w:drawing>
          <wp:inline distT="0" distB="0" distL="114300" distR="114300">
            <wp:extent cx="5760085" cy="2040255"/>
            <wp:effectExtent l="0" t="0" r="12065" b="17145"/>
            <wp:docPr id="9" name="图片 9" descr="C:/Users/Administrator/Desktop/1234.jpg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1234.jpg1234"/>
                    <pic:cNvPicPr>
                      <a:picLocks noChangeAspect="1"/>
                    </pic:cNvPicPr>
                  </pic:nvPicPr>
                  <pic:blipFill>
                    <a:blip r:embed="rId12"/>
                    <a:srcRect l="359" t="10867" r="359" b="36387"/>
                    <a:stretch>
                      <a:fillRect/>
                    </a:stretch>
                  </pic:blipFill>
                  <pic:spPr>
                    <a:xfrm>
                      <a:off x="0" y="0"/>
                      <a:ext cx="5760085" cy="2040255"/>
                    </a:xfrm>
                    <a:prstGeom prst="rect">
                      <a:avLst/>
                    </a:prstGeom>
                  </pic:spPr>
                </pic:pic>
              </a:graphicData>
            </a:graphic>
          </wp:inline>
        </w:drawing>
      </w:r>
    </w:p>
    <w:p w14:paraId="11CDA5D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pPr>
      <w:r>
        <w:drawing>
          <wp:inline distT="0" distB="0" distL="114300" distR="114300">
            <wp:extent cx="5760085" cy="1938020"/>
            <wp:effectExtent l="0" t="0" r="1206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rcRect t="70335"/>
                    <a:stretch>
                      <a:fillRect/>
                    </a:stretch>
                  </pic:blipFill>
                  <pic:spPr>
                    <a:xfrm>
                      <a:off x="0" y="0"/>
                      <a:ext cx="5760085" cy="1938020"/>
                    </a:xfrm>
                    <a:prstGeom prst="rect">
                      <a:avLst/>
                    </a:prstGeom>
                    <a:noFill/>
                    <a:ln>
                      <a:noFill/>
                    </a:ln>
                  </pic:spPr>
                </pic:pic>
              </a:graphicData>
            </a:graphic>
          </wp:inline>
        </w:drawing>
      </w:r>
    </w:p>
    <w:p w14:paraId="2267E51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pPr>
    </w:p>
    <w:p w14:paraId="6D3BB3A7">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50503F79">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本届8大参展亮点</w:t>
      </w:r>
    </w:p>
    <w:p w14:paraId="6C3C7C9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22D1E1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sz w:val="21"/>
          <w:szCs w:val="21"/>
        </w:rPr>
        <w:t>（1）主办优势</w:t>
      </w:r>
      <w:r>
        <w:rPr>
          <w:rFonts w:hint="eastAsia" w:ascii="微软雅黑" w:hAnsi="微软雅黑" w:eastAsia="微软雅黑" w:cs="微软雅黑"/>
          <w:i w:val="0"/>
          <w:iCs w:val="0"/>
          <w:caps w:val="0"/>
          <w:spacing w:val="9"/>
          <w:sz w:val="21"/>
          <w:szCs w:val="21"/>
        </w:rPr>
        <w:t>：</w:t>
      </w:r>
      <w:r>
        <w:rPr>
          <w:rFonts w:hint="eastAsia" w:ascii="微软雅黑" w:hAnsi="微软雅黑" w:eastAsia="微软雅黑" w:cs="微软雅黑"/>
          <w:i w:val="0"/>
          <w:iCs w:val="0"/>
          <w:caps w:val="0"/>
          <w:spacing w:val="9"/>
          <w:sz w:val="21"/>
          <w:szCs w:val="21"/>
          <w:u w:val="single"/>
        </w:rPr>
        <w:t>「</w:t>
      </w:r>
      <w:r>
        <w:rPr>
          <w:rFonts w:hint="eastAsia" w:ascii="微软雅黑" w:hAnsi="微软雅黑" w:eastAsia="微软雅黑" w:cs="微软雅黑"/>
          <w:b/>
          <w:bCs/>
          <w:color w:val="D84FA9"/>
          <w:spacing w:val="9"/>
          <w:sz w:val="21"/>
          <w:szCs w:val="21"/>
          <w:u w:val="single"/>
        </w:rPr>
        <w:t>DT新材料</w:t>
      </w:r>
      <w:r>
        <w:rPr>
          <w:rFonts w:hint="eastAsia" w:ascii="微软雅黑" w:hAnsi="微软雅黑" w:eastAsia="微软雅黑" w:cs="微软雅黑"/>
          <w:i w:val="0"/>
          <w:iCs w:val="0"/>
          <w:caps w:val="0"/>
          <w:spacing w:val="9"/>
          <w:sz w:val="21"/>
          <w:szCs w:val="21"/>
          <w:u w:val="single"/>
        </w:rPr>
        <w:t>」是国内新材料行业知名咨询品牌</w:t>
      </w:r>
      <w:r>
        <w:rPr>
          <w:rFonts w:hint="eastAsia" w:ascii="微软雅黑" w:hAnsi="微软雅黑" w:eastAsia="微软雅黑" w:cs="微软雅黑"/>
          <w:i w:val="0"/>
          <w:iCs w:val="0"/>
          <w:caps w:val="0"/>
          <w:spacing w:val="9"/>
          <w:sz w:val="21"/>
          <w:szCs w:val="21"/>
        </w:rPr>
        <w:t>，十年深耕，累积触达半导体、汽车、机器人、eV</w:t>
      </w:r>
      <w:r>
        <w:rPr>
          <w:rFonts w:hint="eastAsia" w:ascii="微软雅黑" w:hAnsi="微软雅黑" w:eastAsia="微软雅黑" w:cs="微软雅黑"/>
          <w:i w:val="0"/>
          <w:iCs w:val="0"/>
          <w:caps w:val="0"/>
          <w:spacing w:val="9"/>
          <w:sz w:val="21"/>
          <w:szCs w:val="21"/>
          <w:lang w:val="en-US" w:eastAsia="zh-CN"/>
        </w:rPr>
        <w:t>TOL</w:t>
      </w:r>
      <w:r>
        <w:rPr>
          <w:rFonts w:hint="eastAsia" w:ascii="微软雅黑" w:hAnsi="微软雅黑" w:eastAsia="微软雅黑" w:cs="微软雅黑"/>
          <w:i w:val="0"/>
          <w:iCs w:val="0"/>
          <w:caps w:val="0"/>
          <w:spacing w:val="9"/>
          <w:sz w:val="21"/>
          <w:szCs w:val="21"/>
        </w:rPr>
        <w:t>、数据中心、航空航天、风光氢储、电池、热管理</w:t>
      </w:r>
      <w:r>
        <w:rPr>
          <w:rFonts w:hint="eastAsia" w:ascii="微软雅黑" w:hAnsi="微软雅黑" w:eastAsia="微软雅黑" w:cs="微软雅黑"/>
          <w:i w:val="0"/>
          <w:iCs w:val="0"/>
          <w:caps w:val="0"/>
          <w:spacing w:val="9"/>
          <w:sz w:val="21"/>
          <w:szCs w:val="21"/>
          <w:lang w:eastAsia="zh-CN"/>
        </w:rPr>
        <w:t>、</w:t>
      </w:r>
      <w:r>
        <w:rPr>
          <w:rFonts w:hint="eastAsia" w:ascii="微软雅黑" w:hAnsi="微软雅黑" w:eastAsia="微软雅黑" w:cs="微软雅黑"/>
          <w:i w:val="0"/>
          <w:iCs w:val="0"/>
          <w:caps w:val="0"/>
          <w:spacing w:val="9"/>
          <w:sz w:val="21"/>
          <w:szCs w:val="21"/>
          <w:lang w:val="en-US" w:eastAsia="zh-CN"/>
        </w:rPr>
        <w:t>消费电子</w:t>
      </w:r>
      <w:r>
        <w:rPr>
          <w:rFonts w:hint="eastAsia" w:ascii="微软雅黑" w:hAnsi="微软雅黑" w:eastAsia="微软雅黑" w:cs="微软雅黑"/>
          <w:i w:val="0"/>
          <w:iCs w:val="0"/>
          <w:caps w:val="0"/>
          <w:spacing w:val="9"/>
          <w:sz w:val="21"/>
          <w:szCs w:val="21"/>
        </w:rPr>
        <w:t>等产业200000+人脉，资源无忧。</w:t>
      </w:r>
    </w:p>
    <w:p w14:paraId="7543BC9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（2）时代机遇</w:t>
      </w:r>
      <w:r>
        <w:rPr>
          <w:rFonts w:hint="eastAsia" w:ascii="微软雅黑" w:hAnsi="微软雅黑" w:eastAsia="微软雅黑" w:cs="微软雅黑"/>
          <w:i w:val="0"/>
          <w:iCs w:val="0"/>
          <w:caps w:val="0"/>
          <w:spacing w:val="9"/>
          <w:kern w:val="0"/>
          <w:sz w:val="21"/>
          <w:szCs w:val="21"/>
        </w:rPr>
        <w:t>：中国在新能源汽车、光伏、风电、锂电与储能、机器人、低空经济等领域已形成全球影响力，这些产业的爆发式增长，将为新材料带来巨大市场机遇</w:t>
      </w:r>
    </w:p>
    <w:p w14:paraId="7F79C2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（3）风口明确</w:t>
      </w:r>
      <w:r>
        <w:rPr>
          <w:rFonts w:hint="eastAsia" w:ascii="微软雅黑" w:hAnsi="微软雅黑" w:eastAsia="微软雅黑" w:cs="微软雅黑"/>
          <w:i w:val="0"/>
          <w:iCs w:val="0"/>
          <w:caps w:val="0"/>
          <w:spacing w:val="9"/>
          <w:kern w:val="0"/>
          <w:sz w:val="21"/>
          <w:szCs w:val="21"/>
        </w:rPr>
        <w:t>：具身智能、6G、量子科技、生物制造、氢能与核聚变能、脑机接口等未来产业是中国政府在</w:t>
      </w:r>
      <w:r>
        <w:rPr>
          <w:rFonts w:hint="eastAsia" w:ascii="微软雅黑" w:hAnsi="微软雅黑" w:eastAsia="微软雅黑" w:cs="微软雅黑"/>
          <w:i w:val="0"/>
          <w:iCs w:val="0"/>
          <w:caps w:val="0"/>
          <w:spacing w:val="9"/>
          <w:sz w:val="21"/>
          <w:szCs w:val="21"/>
          <w:u w:val="single"/>
        </w:rPr>
        <w:t>“十五五”规划</w:t>
      </w:r>
      <w:r>
        <w:rPr>
          <w:rFonts w:hint="eastAsia" w:ascii="微软雅黑" w:hAnsi="微软雅黑" w:eastAsia="微软雅黑" w:cs="微软雅黑"/>
          <w:i w:val="0"/>
          <w:iCs w:val="0"/>
          <w:caps w:val="0"/>
          <w:spacing w:val="9"/>
          <w:kern w:val="0"/>
          <w:sz w:val="21"/>
          <w:szCs w:val="21"/>
        </w:rPr>
        <w:t>中明确要重点突破的方向，布局正当时</w:t>
      </w:r>
    </w:p>
    <w:p w14:paraId="0B24C0E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（4）天时地利</w:t>
      </w:r>
      <w:r>
        <w:rPr>
          <w:rFonts w:hint="eastAsia" w:ascii="微软雅黑" w:hAnsi="微软雅黑" w:eastAsia="微软雅黑" w:cs="微软雅黑"/>
          <w:i w:val="0"/>
          <w:iCs w:val="0"/>
          <w:caps w:val="0"/>
          <w:spacing w:val="9"/>
          <w:kern w:val="0"/>
          <w:sz w:val="21"/>
          <w:szCs w:val="21"/>
        </w:rPr>
        <w:t>：</w:t>
      </w:r>
      <w:r>
        <w:rPr>
          <w:rFonts w:hint="eastAsia" w:ascii="微软雅黑" w:hAnsi="微软雅黑" w:eastAsia="微软雅黑" w:cs="微软雅黑"/>
          <w:i w:val="0"/>
          <w:iCs w:val="0"/>
          <w:caps w:val="0"/>
          <w:spacing w:val="9"/>
          <w:sz w:val="21"/>
          <w:szCs w:val="21"/>
          <w:u w:val="single"/>
        </w:rPr>
        <w:t>6月</w:t>
      </w:r>
      <w:r>
        <w:rPr>
          <w:rFonts w:hint="eastAsia" w:ascii="微软雅黑" w:hAnsi="微软雅黑" w:eastAsia="微软雅黑" w:cs="微软雅黑"/>
          <w:i w:val="0"/>
          <w:iCs w:val="0"/>
          <w:caps w:val="0"/>
          <w:spacing w:val="9"/>
          <w:kern w:val="0"/>
          <w:sz w:val="21"/>
          <w:szCs w:val="21"/>
        </w:rPr>
        <w:t>是抢占下半年商机的黄金窗口；</w:t>
      </w:r>
      <w:r>
        <w:rPr>
          <w:rFonts w:hint="eastAsia" w:ascii="微软雅黑" w:hAnsi="微软雅黑" w:eastAsia="微软雅黑" w:cs="微软雅黑"/>
          <w:i w:val="0"/>
          <w:iCs w:val="0"/>
          <w:caps w:val="0"/>
          <w:spacing w:val="9"/>
          <w:sz w:val="21"/>
          <w:szCs w:val="21"/>
          <w:u w:val="single"/>
        </w:rPr>
        <w:t>上海新国际博览中心</w:t>
      </w:r>
      <w:r>
        <w:rPr>
          <w:rFonts w:hint="eastAsia" w:ascii="微软雅黑" w:hAnsi="微软雅黑" w:eastAsia="微软雅黑" w:cs="微软雅黑"/>
          <w:i w:val="0"/>
          <w:iCs w:val="0"/>
          <w:caps w:val="0"/>
          <w:spacing w:val="9"/>
          <w:kern w:val="0"/>
          <w:sz w:val="21"/>
          <w:szCs w:val="21"/>
        </w:rPr>
        <w:t>是国内外经济往来的重大国际展会平台，依托长三角产业集群与科创优势，汇聚庞大商业资源</w:t>
      </w:r>
    </w:p>
    <w:p w14:paraId="7BA8D7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（5）主题鲜明</w:t>
      </w:r>
      <w:r>
        <w:rPr>
          <w:rFonts w:hint="eastAsia" w:ascii="微软雅黑" w:hAnsi="微软雅黑" w:eastAsia="微软雅黑" w:cs="微软雅黑"/>
          <w:i w:val="0"/>
          <w:iCs w:val="0"/>
          <w:caps w:val="0"/>
          <w:spacing w:val="9"/>
          <w:kern w:val="0"/>
          <w:sz w:val="21"/>
          <w:szCs w:val="21"/>
        </w:rPr>
        <w:t>：FINE展锚定</w:t>
      </w:r>
      <w:r>
        <w:rPr>
          <w:rFonts w:hint="eastAsia" w:ascii="微软雅黑" w:hAnsi="微软雅黑" w:eastAsia="微软雅黑" w:cs="微软雅黑"/>
          <w:i w:val="0"/>
          <w:iCs w:val="0"/>
          <w:caps w:val="0"/>
          <w:spacing w:val="9"/>
          <w:kern w:val="0"/>
          <w:sz w:val="21"/>
          <w:szCs w:val="21"/>
          <w:u w:val="single"/>
          <w:lang w:val="en-US" w:eastAsia="zh-CN"/>
        </w:rPr>
        <w:t>未来智能终端</w:t>
      </w:r>
      <w:r>
        <w:rPr>
          <w:rFonts w:hint="eastAsia" w:ascii="微软雅黑" w:hAnsi="微软雅黑" w:eastAsia="微软雅黑" w:cs="微软雅黑"/>
          <w:i w:val="0"/>
          <w:iCs w:val="0"/>
          <w:caps w:val="0"/>
          <w:spacing w:val="9"/>
          <w:kern w:val="0"/>
          <w:sz w:val="21"/>
          <w:szCs w:val="21"/>
          <w:lang w:val="en-US" w:eastAsia="zh-CN"/>
        </w:rPr>
        <w:t>和</w:t>
      </w:r>
      <w:r>
        <w:rPr>
          <w:rFonts w:hint="eastAsia" w:ascii="微软雅黑" w:hAnsi="微软雅黑" w:eastAsia="微软雅黑" w:cs="微软雅黑"/>
          <w:i w:val="0"/>
          <w:iCs w:val="0"/>
          <w:caps w:val="0"/>
          <w:spacing w:val="9"/>
          <w:sz w:val="21"/>
          <w:szCs w:val="21"/>
          <w:u w:val="single"/>
        </w:rPr>
        <w:t>未来产业五大共性需求</w:t>
      </w:r>
      <w:r>
        <w:rPr>
          <w:rFonts w:hint="eastAsia" w:ascii="微软雅黑" w:hAnsi="微软雅黑" w:eastAsia="微软雅黑" w:cs="微软雅黑"/>
          <w:i w:val="0"/>
          <w:iCs w:val="0"/>
          <w:caps w:val="0"/>
          <w:spacing w:val="9"/>
          <w:kern w:val="0"/>
          <w:sz w:val="21"/>
          <w:szCs w:val="21"/>
        </w:rPr>
        <w:t>（先进半导体、先进电池、轻量化</w:t>
      </w:r>
      <w:r>
        <w:rPr>
          <w:rFonts w:hint="eastAsia" w:ascii="微软雅黑" w:hAnsi="微软雅黑" w:eastAsia="微软雅黑" w:cs="微软雅黑"/>
          <w:i w:val="0"/>
          <w:iCs w:val="0"/>
          <w:caps w:val="0"/>
          <w:spacing w:val="9"/>
          <w:kern w:val="0"/>
          <w:sz w:val="21"/>
          <w:szCs w:val="21"/>
          <w:lang w:val="en-US" w:eastAsia="zh-CN"/>
        </w:rPr>
        <w:t>功能化</w:t>
      </w:r>
      <w:r>
        <w:rPr>
          <w:rFonts w:hint="eastAsia" w:ascii="微软雅黑" w:hAnsi="微软雅黑" w:eastAsia="微软雅黑" w:cs="微软雅黑"/>
          <w:i w:val="0"/>
          <w:iCs w:val="0"/>
          <w:caps w:val="0"/>
          <w:spacing w:val="9"/>
          <w:kern w:val="0"/>
          <w:sz w:val="21"/>
          <w:szCs w:val="21"/>
        </w:rPr>
        <w:t>、低碳可持续、热管理），呈现从终端整机、部件、材料、设备到前沿科技的全链条创新，打造一站式交流、合作与采购平台</w:t>
      </w:r>
    </w:p>
    <w:p w14:paraId="44419C0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（6）顶流汇聚</w:t>
      </w:r>
      <w:r>
        <w:rPr>
          <w:rFonts w:hint="eastAsia" w:ascii="微软雅黑" w:hAnsi="微软雅黑" w:eastAsia="微软雅黑" w:cs="微软雅黑"/>
          <w:i w:val="0"/>
          <w:iCs w:val="0"/>
          <w:caps w:val="0"/>
          <w:spacing w:val="9"/>
          <w:kern w:val="0"/>
          <w:sz w:val="21"/>
          <w:szCs w:val="21"/>
        </w:rPr>
        <w:t>：展品紧扣未来产业重要热门技术，涉及AI芯片、前沿半导体、先进封装、量子科技、液冷技术、数据中心、</w:t>
      </w:r>
      <w:r>
        <w:rPr>
          <w:rFonts w:hint="eastAsia" w:ascii="微软雅黑" w:hAnsi="微软雅黑" w:eastAsia="微软雅黑" w:cs="微软雅黑"/>
          <w:i w:val="0"/>
          <w:iCs w:val="0"/>
          <w:caps w:val="0"/>
          <w:spacing w:val="9"/>
          <w:kern w:val="0"/>
          <w:sz w:val="21"/>
          <w:szCs w:val="21"/>
          <w:lang w:val="en-US" w:eastAsia="zh-CN"/>
        </w:rPr>
        <w:t>具身</w:t>
      </w:r>
      <w:r>
        <w:rPr>
          <w:rFonts w:hint="eastAsia" w:ascii="微软雅黑" w:hAnsi="微软雅黑" w:eastAsia="微软雅黑" w:cs="微软雅黑"/>
          <w:i w:val="0"/>
          <w:iCs w:val="0"/>
          <w:caps w:val="0"/>
          <w:spacing w:val="9"/>
          <w:kern w:val="0"/>
          <w:sz w:val="21"/>
          <w:szCs w:val="21"/>
        </w:rPr>
        <w:t>机器人</w:t>
      </w:r>
      <w:r>
        <w:rPr>
          <w:rFonts w:hint="eastAsia" w:ascii="微软雅黑" w:hAnsi="微软雅黑" w:eastAsia="微软雅黑" w:cs="微软雅黑"/>
          <w:i w:val="0"/>
          <w:iCs w:val="0"/>
          <w:caps w:val="0"/>
          <w:spacing w:val="9"/>
          <w:kern w:val="0"/>
          <w:sz w:val="21"/>
          <w:szCs w:val="21"/>
          <w:lang w:eastAsia="zh-CN"/>
        </w:rPr>
        <w:t>、</w:t>
      </w:r>
      <w:r>
        <w:rPr>
          <w:rFonts w:hint="eastAsia" w:ascii="微软雅黑" w:hAnsi="微软雅黑" w:eastAsia="微软雅黑" w:cs="微软雅黑"/>
          <w:i w:val="0"/>
          <w:iCs w:val="0"/>
          <w:caps w:val="0"/>
          <w:spacing w:val="9"/>
          <w:kern w:val="0"/>
          <w:sz w:val="21"/>
          <w:szCs w:val="21"/>
        </w:rPr>
        <w:t>低空飞行器、固态电池、可控核聚变、人工智能、3D打印、柔性电子、6G.....，看点十足，预计将吸引</w:t>
      </w:r>
      <w:r>
        <w:rPr>
          <w:rFonts w:hint="eastAsia" w:ascii="微软雅黑" w:hAnsi="微软雅黑" w:eastAsia="微软雅黑" w:cs="微软雅黑"/>
          <w:i w:val="0"/>
          <w:iCs w:val="0"/>
          <w:caps w:val="0"/>
          <w:spacing w:val="9"/>
          <w:sz w:val="21"/>
          <w:szCs w:val="21"/>
          <w:u w:val="single"/>
        </w:rPr>
        <w:t>100000+人次专业观众参观，集结全球买家资源</w:t>
      </w:r>
    </w:p>
    <w:p w14:paraId="65D4D17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kern w:val="0"/>
          <w:sz w:val="21"/>
          <w:szCs w:val="21"/>
        </w:rPr>
        <w:t>（7）论坛赋能</w:t>
      </w:r>
      <w:r>
        <w:rPr>
          <w:rFonts w:hint="eastAsia" w:ascii="微软雅黑" w:hAnsi="微软雅黑" w:eastAsia="微软雅黑" w:cs="微软雅黑"/>
          <w:i w:val="0"/>
          <w:iCs w:val="0"/>
          <w:caps w:val="0"/>
          <w:spacing w:val="9"/>
          <w:kern w:val="0"/>
          <w:sz w:val="21"/>
          <w:szCs w:val="21"/>
        </w:rPr>
        <w:t>：FINE展同期将举办30+论坛，邀请300+</w:t>
      </w:r>
      <w:r>
        <w:rPr>
          <w:rFonts w:hint="eastAsia" w:ascii="微软雅黑" w:hAnsi="微软雅黑" w:eastAsia="微软雅黑" w:cs="微软雅黑"/>
          <w:i w:val="0"/>
          <w:iCs w:val="0"/>
          <w:caps w:val="0"/>
          <w:spacing w:val="9"/>
          <w:sz w:val="21"/>
          <w:szCs w:val="21"/>
          <w:u w:val="single"/>
        </w:rPr>
        <w:t>国内外知名专家学者，头部和新锐企业C-level高层</w:t>
      </w:r>
      <w:r>
        <w:rPr>
          <w:rFonts w:hint="eastAsia" w:ascii="微软雅黑" w:hAnsi="微软雅黑" w:eastAsia="微软雅黑" w:cs="微软雅黑"/>
          <w:i w:val="0"/>
          <w:iCs w:val="0"/>
          <w:caps w:val="0"/>
          <w:spacing w:val="9"/>
          <w:kern w:val="0"/>
          <w:sz w:val="21"/>
          <w:szCs w:val="21"/>
        </w:rPr>
        <w:t>分享报告，顶层智慧碰撞，预计将吸引6000+人次技术和管理人员参会，共探前沿技术趋势、机遇与合作</w:t>
      </w:r>
    </w:p>
    <w:p w14:paraId="51F21CF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i w:val="0"/>
          <w:iCs w:val="0"/>
          <w:caps w:val="0"/>
          <w:spacing w:val="9"/>
          <w:kern w:val="0"/>
          <w:sz w:val="21"/>
          <w:szCs w:val="21"/>
        </w:rPr>
      </w:pPr>
      <w:r>
        <w:rPr>
          <w:rFonts w:hint="eastAsia" w:ascii="微软雅黑" w:hAnsi="微软雅黑" w:eastAsia="微软雅黑" w:cs="微软雅黑"/>
          <w:b/>
          <w:bCs/>
          <w:i w:val="0"/>
          <w:iCs w:val="0"/>
          <w:caps w:val="0"/>
          <w:color w:val="0052FF"/>
          <w:spacing w:val="9"/>
          <w:kern w:val="0"/>
          <w:sz w:val="21"/>
          <w:szCs w:val="21"/>
        </w:rPr>
        <w:t>（8）特色资源</w:t>
      </w:r>
      <w:r>
        <w:rPr>
          <w:rFonts w:hint="eastAsia" w:ascii="微软雅黑" w:hAnsi="微软雅黑" w:eastAsia="微软雅黑" w:cs="微软雅黑"/>
          <w:i w:val="0"/>
          <w:iCs w:val="0"/>
          <w:caps w:val="0"/>
          <w:spacing w:val="9"/>
          <w:kern w:val="0"/>
          <w:sz w:val="21"/>
          <w:szCs w:val="21"/>
        </w:rPr>
        <w:t>：FINE展将定向邀请</w:t>
      </w:r>
      <w:r>
        <w:rPr>
          <w:rFonts w:hint="eastAsia" w:ascii="微软雅黑" w:hAnsi="微软雅黑" w:eastAsia="微软雅黑" w:cs="微软雅黑"/>
          <w:i w:val="0"/>
          <w:iCs w:val="0"/>
          <w:caps w:val="0"/>
          <w:spacing w:val="9"/>
          <w:sz w:val="21"/>
          <w:szCs w:val="21"/>
          <w:u w:val="single"/>
        </w:rPr>
        <w:t>5000+产业投资人</w:t>
      </w:r>
      <w:r>
        <w:rPr>
          <w:rFonts w:hint="eastAsia" w:ascii="微软雅黑" w:hAnsi="微软雅黑" w:eastAsia="微软雅黑" w:cs="微软雅黑"/>
          <w:i w:val="0"/>
          <w:iCs w:val="0"/>
          <w:caps w:val="0"/>
          <w:spacing w:val="9"/>
          <w:kern w:val="0"/>
          <w:sz w:val="21"/>
          <w:szCs w:val="21"/>
        </w:rPr>
        <w:t>，帮助优质初创企业“广积粮”</w:t>
      </w:r>
    </w:p>
    <w:p w14:paraId="1C68797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157" w:afterLines="50" w:afterAutospacing="0"/>
        <w:ind w:right="0"/>
        <w:textAlignment w:val="auto"/>
        <w:rPr>
          <w:rFonts w:hint="eastAsia" w:ascii="微软雅黑" w:hAnsi="微软雅黑" w:eastAsia="微软雅黑" w:cs="微软雅黑"/>
          <w:i w:val="0"/>
          <w:iCs w:val="0"/>
          <w:caps w:val="0"/>
          <w:spacing w:val="9"/>
          <w:kern w:val="0"/>
          <w:sz w:val="21"/>
          <w:szCs w:val="21"/>
        </w:rPr>
      </w:pPr>
    </w:p>
    <w:p w14:paraId="3752E7A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pPr>
      <w:r>
        <w:drawing>
          <wp:inline distT="0" distB="0" distL="114300" distR="114300">
            <wp:extent cx="5400040" cy="15417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400040" cy="1541780"/>
                    </a:xfrm>
                    <a:prstGeom prst="rect">
                      <a:avLst/>
                    </a:prstGeom>
                    <a:noFill/>
                    <a:ln>
                      <a:noFill/>
                    </a:ln>
                  </pic:spPr>
                </pic:pic>
              </a:graphicData>
            </a:graphic>
          </wp:inline>
        </w:drawing>
      </w:r>
    </w:p>
    <w:p w14:paraId="4EBFC14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17E6D17A">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7170A0C6">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6大特色主题展区</w:t>
      </w:r>
    </w:p>
    <w:p w14:paraId="02EC5F7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color w:val="595959" w:themeColor="text1" w:themeTint="A6"/>
          <w:spacing w:val="9"/>
          <w:sz w:val="21"/>
          <w:szCs w:val="21"/>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i w:val="0"/>
          <w:iCs w:val="0"/>
          <w:caps w:val="0"/>
          <w:color w:val="595959" w:themeColor="text1" w:themeTint="A6"/>
          <w:spacing w:val="9"/>
          <w:sz w:val="21"/>
          <w:szCs w:val="21"/>
          <w:lang w:val="en-US" w:eastAsia="zh-CN"/>
          <w14:textFill>
            <w14:solidFill>
              <w14:schemeClr w14:val="tx1">
                <w14:lumMod w14:val="65000"/>
                <w14:lumOff w14:val="35000"/>
              </w14:schemeClr>
            </w14:solidFill>
          </w14:textFill>
        </w:rPr>
        <w:t>（具体展品范围见文末附件1）</w:t>
      </w:r>
    </w:p>
    <w:p w14:paraId="459F31D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val="0"/>
          <w:bCs w:val="0"/>
          <w:i w:val="0"/>
          <w:iCs w:val="0"/>
          <w:caps w:val="0"/>
          <w:color w:val="595959" w:themeColor="text1" w:themeTint="A6"/>
          <w:spacing w:val="9"/>
          <w:sz w:val="21"/>
          <w:szCs w:val="21"/>
          <w:lang w:val="en-US" w:eastAsia="zh-CN"/>
          <w14:textFill>
            <w14:solidFill>
              <w14:schemeClr w14:val="tx1">
                <w14:lumMod w14:val="65000"/>
                <w14:lumOff w14:val="35000"/>
              </w14:schemeClr>
            </w14:solidFill>
          </w14:textFill>
        </w:rPr>
      </w:pPr>
    </w:p>
    <w:p w14:paraId="72A9B5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8"/>
          <w:sz w:val="21"/>
          <w:szCs w:val="21"/>
        </w:rPr>
        <w:t>FINE 2026</w:t>
      </w:r>
      <w:r>
        <w:rPr>
          <w:rFonts w:hint="eastAsia" w:ascii="微软雅黑" w:hAnsi="微软雅黑" w:eastAsia="微软雅黑" w:cs="微软雅黑"/>
          <w:i w:val="0"/>
          <w:iCs w:val="0"/>
          <w:caps w:val="0"/>
          <w:spacing w:val="8"/>
          <w:sz w:val="21"/>
          <w:szCs w:val="21"/>
        </w:rPr>
        <w:t>，将围绕未来产业共性需求，特设</w:t>
      </w:r>
      <w:r>
        <w:rPr>
          <w:rFonts w:hint="eastAsia" w:ascii="微软雅黑" w:hAnsi="微软雅黑" w:eastAsia="微软雅黑" w:cs="微软雅黑"/>
          <w:i w:val="0"/>
          <w:iCs w:val="0"/>
          <w:caps w:val="0"/>
          <w:spacing w:val="8"/>
          <w:sz w:val="21"/>
          <w:szCs w:val="21"/>
          <w:lang w:val="en-US" w:eastAsia="zh-CN"/>
        </w:rPr>
        <w:t>6</w:t>
      </w:r>
      <w:r>
        <w:rPr>
          <w:rFonts w:hint="eastAsia" w:ascii="微软雅黑" w:hAnsi="微软雅黑" w:eastAsia="微软雅黑" w:cs="微软雅黑"/>
          <w:i w:val="0"/>
          <w:iCs w:val="0"/>
          <w:caps w:val="0"/>
          <w:spacing w:val="8"/>
          <w:sz w:val="21"/>
          <w:szCs w:val="21"/>
        </w:rPr>
        <w:t>大特色主题展（先进</w:t>
      </w:r>
      <w:r>
        <w:rPr>
          <w:rFonts w:hint="eastAsia" w:ascii="微软雅黑" w:hAnsi="微软雅黑" w:eastAsia="微软雅黑" w:cs="微软雅黑"/>
          <w:b/>
          <w:bCs/>
          <w:i w:val="0"/>
          <w:iCs w:val="0"/>
          <w:caps w:val="0"/>
          <w:color w:val="0052FF"/>
          <w:spacing w:val="8"/>
          <w:sz w:val="21"/>
          <w:szCs w:val="21"/>
        </w:rPr>
        <w:t>半导体</w:t>
      </w:r>
      <w:r>
        <w:rPr>
          <w:rFonts w:hint="eastAsia" w:ascii="微软雅黑" w:hAnsi="微软雅黑" w:eastAsia="微软雅黑" w:cs="微软雅黑"/>
          <w:b/>
          <w:bCs/>
          <w:i w:val="0"/>
          <w:iCs w:val="0"/>
          <w:caps w:val="0"/>
          <w:color w:val="0052FF"/>
          <w:spacing w:val="8"/>
          <w:sz w:val="21"/>
          <w:szCs w:val="21"/>
          <w:lang w:val="en-US" w:eastAsia="zh-CN"/>
        </w:rPr>
        <w:t>展</w:t>
      </w:r>
      <w:r>
        <w:rPr>
          <w:rFonts w:hint="eastAsia" w:ascii="微软雅黑" w:hAnsi="微软雅黑" w:eastAsia="微软雅黑" w:cs="微软雅黑"/>
          <w:i w:val="0"/>
          <w:iCs w:val="0"/>
          <w:caps w:val="0"/>
          <w:spacing w:val="8"/>
          <w:sz w:val="21"/>
          <w:szCs w:val="21"/>
        </w:rPr>
        <w:t>、先进</w:t>
      </w:r>
      <w:r>
        <w:rPr>
          <w:rFonts w:hint="eastAsia" w:ascii="微软雅黑" w:hAnsi="微软雅黑" w:eastAsia="微软雅黑" w:cs="微软雅黑"/>
          <w:b/>
          <w:bCs/>
          <w:i w:val="0"/>
          <w:iCs w:val="0"/>
          <w:caps w:val="0"/>
          <w:color w:val="0052FF"/>
          <w:spacing w:val="8"/>
          <w:sz w:val="21"/>
          <w:szCs w:val="21"/>
        </w:rPr>
        <w:t>电池</w:t>
      </w:r>
      <w:r>
        <w:rPr>
          <w:rFonts w:hint="eastAsia" w:ascii="微软雅黑" w:hAnsi="微软雅黑" w:eastAsia="微软雅黑" w:cs="微软雅黑"/>
          <w:i w:val="0"/>
          <w:iCs w:val="0"/>
          <w:caps w:val="0"/>
          <w:spacing w:val="8"/>
          <w:sz w:val="21"/>
          <w:szCs w:val="21"/>
        </w:rPr>
        <w:t>与能源材料</w:t>
      </w:r>
      <w:r>
        <w:rPr>
          <w:rFonts w:hint="eastAsia" w:ascii="微软雅黑" w:hAnsi="微软雅黑" w:eastAsia="微软雅黑" w:cs="微软雅黑"/>
          <w:i w:val="0"/>
          <w:iCs w:val="0"/>
          <w:caps w:val="0"/>
          <w:spacing w:val="8"/>
          <w:sz w:val="21"/>
          <w:szCs w:val="21"/>
          <w:lang w:val="en-US" w:eastAsia="zh-CN"/>
        </w:rPr>
        <w:t>展</w:t>
      </w:r>
      <w:r>
        <w:rPr>
          <w:rFonts w:hint="eastAsia" w:ascii="微软雅黑" w:hAnsi="微软雅黑" w:eastAsia="微软雅黑" w:cs="微软雅黑"/>
          <w:i w:val="0"/>
          <w:iCs w:val="0"/>
          <w:caps w:val="0"/>
          <w:spacing w:val="8"/>
          <w:sz w:val="21"/>
          <w:szCs w:val="21"/>
        </w:rPr>
        <w:t>、</w:t>
      </w:r>
      <w:r>
        <w:rPr>
          <w:rFonts w:hint="eastAsia" w:ascii="微软雅黑" w:hAnsi="微软雅黑" w:eastAsia="微软雅黑" w:cs="微软雅黑"/>
          <w:b/>
          <w:bCs/>
          <w:i w:val="0"/>
          <w:iCs w:val="0"/>
          <w:caps w:val="0"/>
          <w:color w:val="0052FF"/>
          <w:spacing w:val="8"/>
          <w:sz w:val="21"/>
          <w:szCs w:val="21"/>
        </w:rPr>
        <w:t>热管理</w:t>
      </w:r>
      <w:r>
        <w:rPr>
          <w:rFonts w:hint="eastAsia" w:ascii="微软雅黑" w:hAnsi="微软雅黑" w:eastAsia="微软雅黑" w:cs="微软雅黑"/>
          <w:i w:val="0"/>
          <w:iCs w:val="0"/>
          <w:caps w:val="0"/>
          <w:spacing w:val="8"/>
          <w:sz w:val="21"/>
          <w:szCs w:val="21"/>
          <w:lang w:val="en-US" w:eastAsia="zh-CN"/>
        </w:rPr>
        <w:t>液冷板产业展</w:t>
      </w:r>
      <w:r>
        <w:rPr>
          <w:rFonts w:hint="eastAsia" w:ascii="微软雅黑" w:hAnsi="微软雅黑" w:eastAsia="微软雅黑" w:cs="微软雅黑"/>
          <w:i w:val="0"/>
          <w:iCs w:val="0"/>
          <w:caps w:val="0"/>
          <w:spacing w:val="8"/>
          <w:sz w:val="21"/>
          <w:szCs w:val="21"/>
        </w:rPr>
        <w:t>、</w:t>
      </w:r>
      <w:r>
        <w:rPr>
          <w:rFonts w:hint="eastAsia" w:ascii="微软雅黑" w:hAnsi="微软雅黑" w:eastAsia="微软雅黑" w:cs="微软雅黑"/>
          <w:b/>
          <w:bCs/>
          <w:i w:val="0"/>
          <w:iCs w:val="0"/>
          <w:caps w:val="0"/>
          <w:color w:val="0052FF"/>
          <w:spacing w:val="8"/>
          <w:sz w:val="21"/>
          <w:szCs w:val="21"/>
        </w:rPr>
        <w:t>轻质化</w:t>
      </w:r>
      <w:r>
        <w:rPr>
          <w:rFonts w:hint="eastAsia" w:ascii="微软雅黑" w:hAnsi="微软雅黑" w:eastAsia="微软雅黑" w:cs="微软雅黑"/>
          <w:i w:val="0"/>
          <w:iCs w:val="0"/>
          <w:caps w:val="0"/>
          <w:spacing w:val="8"/>
          <w:sz w:val="21"/>
          <w:szCs w:val="21"/>
          <w:lang w:val="en-US" w:eastAsia="zh-CN"/>
        </w:rPr>
        <w:t>功能化</w:t>
      </w:r>
      <w:r>
        <w:rPr>
          <w:rFonts w:hint="eastAsia" w:ascii="微软雅黑" w:hAnsi="微软雅黑" w:eastAsia="微软雅黑" w:cs="微软雅黑"/>
          <w:i w:val="0"/>
          <w:iCs w:val="0"/>
          <w:caps w:val="0"/>
          <w:spacing w:val="8"/>
          <w:sz w:val="21"/>
          <w:szCs w:val="21"/>
        </w:rPr>
        <w:t>与可持续材料</w:t>
      </w:r>
      <w:r>
        <w:rPr>
          <w:rFonts w:hint="eastAsia" w:ascii="微软雅黑" w:hAnsi="微软雅黑" w:eastAsia="微软雅黑" w:cs="微软雅黑"/>
          <w:i w:val="0"/>
          <w:iCs w:val="0"/>
          <w:caps w:val="0"/>
          <w:spacing w:val="8"/>
          <w:sz w:val="21"/>
          <w:szCs w:val="21"/>
          <w:lang w:val="en-US" w:eastAsia="zh-CN"/>
        </w:rPr>
        <w:t>展</w:t>
      </w:r>
      <w:r>
        <w:rPr>
          <w:rFonts w:hint="eastAsia" w:ascii="微软雅黑" w:hAnsi="微软雅黑" w:eastAsia="微软雅黑" w:cs="微软雅黑"/>
          <w:i w:val="0"/>
          <w:iCs w:val="0"/>
          <w:caps w:val="0"/>
          <w:spacing w:val="8"/>
          <w:sz w:val="21"/>
          <w:szCs w:val="21"/>
        </w:rPr>
        <w:t>、新材料</w:t>
      </w:r>
      <w:r>
        <w:rPr>
          <w:rFonts w:hint="eastAsia" w:ascii="微软雅黑" w:hAnsi="微软雅黑" w:eastAsia="微软雅黑" w:cs="微软雅黑"/>
          <w:b/>
          <w:bCs/>
          <w:i w:val="0"/>
          <w:iCs w:val="0"/>
          <w:caps w:val="0"/>
          <w:color w:val="0052FF"/>
          <w:spacing w:val="8"/>
          <w:sz w:val="21"/>
          <w:szCs w:val="21"/>
        </w:rPr>
        <w:t>科技创新</w:t>
      </w:r>
      <w:r>
        <w:rPr>
          <w:rFonts w:hint="eastAsia" w:ascii="微软雅黑" w:hAnsi="微软雅黑" w:eastAsia="微软雅黑" w:cs="微软雅黑"/>
          <w:b/>
          <w:bCs/>
          <w:i w:val="0"/>
          <w:iCs w:val="0"/>
          <w:caps w:val="0"/>
          <w:color w:val="0052FF"/>
          <w:spacing w:val="8"/>
          <w:sz w:val="21"/>
          <w:szCs w:val="21"/>
          <w:lang w:val="en-US" w:eastAsia="zh-CN"/>
        </w:rPr>
        <w:t>展</w:t>
      </w:r>
      <w:r>
        <w:rPr>
          <w:rFonts w:hint="eastAsia" w:ascii="微软雅黑" w:hAnsi="微软雅黑" w:eastAsia="微软雅黑" w:cs="微软雅黑"/>
          <w:i w:val="0"/>
          <w:iCs w:val="0"/>
          <w:caps w:val="0"/>
          <w:spacing w:val="8"/>
          <w:sz w:val="21"/>
          <w:szCs w:val="21"/>
          <w:lang w:eastAsia="zh-CN"/>
        </w:rPr>
        <w:t>、</w:t>
      </w:r>
      <w:r>
        <w:rPr>
          <w:rFonts w:hint="eastAsia" w:ascii="微软雅黑" w:hAnsi="微软雅黑" w:eastAsia="微软雅黑" w:cs="微软雅黑"/>
          <w:b/>
          <w:bCs/>
          <w:i w:val="0"/>
          <w:iCs w:val="0"/>
          <w:caps w:val="0"/>
          <w:color w:val="0052FF"/>
          <w:spacing w:val="9"/>
          <w:sz w:val="21"/>
          <w:szCs w:val="21"/>
          <w:lang w:val="en-US" w:eastAsia="zh-CN"/>
        </w:rPr>
        <w:t>未来智能终端</w:t>
      </w:r>
      <w:r>
        <w:rPr>
          <w:rFonts w:hint="eastAsia" w:ascii="微软雅黑" w:hAnsi="微软雅黑" w:eastAsia="微软雅黑" w:cs="微软雅黑"/>
          <w:i w:val="0"/>
          <w:iCs w:val="0"/>
          <w:caps w:val="0"/>
          <w:spacing w:val="8"/>
          <w:sz w:val="21"/>
          <w:szCs w:val="21"/>
          <w:lang w:val="en-US" w:eastAsia="zh-CN"/>
        </w:rPr>
        <w:t>展</w:t>
      </w:r>
      <w:r>
        <w:rPr>
          <w:rFonts w:hint="eastAsia" w:ascii="微软雅黑" w:hAnsi="微软雅黑" w:eastAsia="微软雅黑" w:cs="微软雅黑"/>
          <w:i w:val="0"/>
          <w:iCs w:val="0"/>
          <w:caps w:val="0"/>
          <w:spacing w:val="8"/>
          <w:sz w:val="21"/>
          <w:szCs w:val="21"/>
        </w:rPr>
        <w:t>），预计吸引</w:t>
      </w:r>
      <w:r>
        <w:rPr>
          <w:rFonts w:hint="eastAsia" w:ascii="微软雅黑" w:hAnsi="微软雅黑" w:eastAsia="微软雅黑" w:cs="微软雅黑"/>
          <w:b/>
          <w:bCs/>
          <w:i w:val="0"/>
          <w:iCs w:val="0"/>
          <w:caps w:val="0"/>
          <w:color w:val="0052FF"/>
          <w:spacing w:val="8"/>
          <w:sz w:val="21"/>
          <w:szCs w:val="21"/>
        </w:rPr>
        <w:t>800+优质企业</w:t>
      </w:r>
      <w:r>
        <w:rPr>
          <w:rFonts w:hint="eastAsia" w:ascii="微软雅黑" w:hAnsi="微软雅黑" w:eastAsia="微软雅黑" w:cs="微软雅黑"/>
          <w:i w:val="0"/>
          <w:iCs w:val="0"/>
          <w:caps w:val="0"/>
          <w:spacing w:val="8"/>
          <w:sz w:val="21"/>
          <w:szCs w:val="21"/>
        </w:rPr>
        <w:t>和</w:t>
      </w:r>
      <w:r>
        <w:rPr>
          <w:rFonts w:hint="eastAsia" w:ascii="微软雅黑" w:hAnsi="微软雅黑" w:eastAsia="微软雅黑" w:cs="微软雅黑"/>
          <w:b/>
          <w:bCs/>
          <w:i w:val="0"/>
          <w:iCs w:val="0"/>
          <w:caps w:val="0"/>
          <w:color w:val="0052FF"/>
          <w:spacing w:val="8"/>
          <w:sz w:val="21"/>
          <w:szCs w:val="21"/>
        </w:rPr>
        <w:t>200+科研院所</w:t>
      </w:r>
      <w:r>
        <w:rPr>
          <w:rFonts w:hint="eastAsia" w:ascii="微软雅黑" w:hAnsi="微软雅黑" w:eastAsia="微软雅黑" w:cs="微软雅黑"/>
          <w:i w:val="0"/>
          <w:iCs w:val="0"/>
          <w:caps w:val="0"/>
          <w:spacing w:val="8"/>
          <w:sz w:val="21"/>
          <w:szCs w:val="21"/>
        </w:rPr>
        <w:t>参展，呈现从终端、部件、材料、技术装备到前沿科技的全链条热门创新成果</w:t>
      </w:r>
      <w:r>
        <w:rPr>
          <w:rFonts w:hint="eastAsia" w:ascii="微软雅黑" w:hAnsi="微软雅黑" w:eastAsia="微软雅黑" w:cs="微软雅黑"/>
          <w:i w:val="0"/>
          <w:iCs w:val="0"/>
          <w:caps w:val="0"/>
          <w:spacing w:val="8"/>
          <w:sz w:val="21"/>
          <w:szCs w:val="21"/>
          <w:lang w:val="en-US" w:eastAsia="zh-CN"/>
        </w:rPr>
        <w:t>与解决方案</w:t>
      </w:r>
      <w:r>
        <w:rPr>
          <w:rFonts w:hint="eastAsia" w:ascii="微软雅黑" w:hAnsi="微软雅黑" w:eastAsia="微软雅黑" w:cs="微软雅黑"/>
          <w:i w:val="0"/>
          <w:iCs w:val="0"/>
          <w:caps w:val="0"/>
          <w:spacing w:val="8"/>
          <w:sz w:val="21"/>
          <w:szCs w:val="21"/>
        </w:rPr>
        <w:t>，一站式合作、交流与采购。</w:t>
      </w:r>
    </w:p>
    <w:p w14:paraId="4CD7124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spacing w:val="8"/>
          <w:sz w:val="21"/>
          <w:szCs w:val="21"/>
        </w:rPr>
      </w:pPr>
    </w:p>
    <w:p w14:paraId="2ED26D7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1"/>
          <w:szCs w:val="21"/>
          <w:u w:val="single"/>
          <w:lang w:val="en-US" w:eastAsia="zh-CN"/>
        </w:rPr>
      </w:pPr>
      <w:r>
        <w:rPr>
          <w:rFonts w:hint="eastAsia" w:ascii="微软雅黑" w:hAnsi="微软雅黑" w:eastAsia="微软雅黑" w:cs="微软雅黑"/>
          <w:b/>
          <w:bCs/>
          <w:i w:val="0"/>
          <w:iCs w:val="0"/>
          <w:caps w:val="0"/>
          <w:color w:val="0052FF"/>
          <w:spacing w:val="9"/>
          <w:sz w:val="21"/>
          <w:szCs w:val="21"/>
          <w:u w:val="single"/>
          <w:lang w:val="en-US" w:eastAsia="zh-CN"/>
        </w:rPr>
        <w:t>N1馆：先进半导体展</w:t>
      </w:r>
      <w:r>
        <w:rPr>
          <w:rFonts w:hint="eastAsia" w:ascii="微软雅黑" w:hAnsi="微软雅黑" w:eastAsia="微软雅黑" w:cs="微软雅黑"/>
          <w:b w:val="0"/>
          <w:bCs w:val="0"/>
          <w:i w:val="0"/>
          <w:iCs w:val="0"/>
          <w:caps w:val="0"/>
          <w:color w:val="000000" w:themeColor="text1"/>
          <w:spacing w:val="9"/>
          <w:sz w:val="21"/>
          <w:szCs w:val="21"/>
          <w:u w:val="none"/>
          <w:lang w:val="en-US" w:eastAsia="zh-CN"/>
          <w14:textFill>
            <w14:solidFill>
              <w14:schemeClr w14:val="tx1"/>
            </w14:solidFill>
          </w14:textFill>
        </w:rPr>
        <w:t>（FINE2026 x Carbontech）  </w:t>
      </w:r>
    </w:p>
    <w:p w14:paraId="3C44F43B">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金刚石</w:t>
      </w:r>
    </w:p>
    <w:p w14:paraId="1733785E">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lang w:val="en-US" w:eastAsia="zh-CN"/>
        </w:rPr>
        <w:t>“金刚石+</w:t>
      </w:r>
      <w:r>
        <w:rPr>
          <w:rFonts w:hint="eastAsia" w:ascii="微软雅黑" w:hAnsi="微软雅黑" w:eastAsia="微软雅黑" w:cs="微软雅黑"/>
          <w:i w:val="0"/>
          <w:iCs w:val="0"/>
          <w:caps w:val="0"/>
          <w:spacing w:val="8"/>
          <w:sz w:val="21"/>
          <w:szCs w:val="21"/>
        </w:rPr>
        <w:t> </w:t>
      </w:r>
      <w:r>
        <w:rPr>
          <w:rFonts w:hint="eastAsia" w:ascii="微软雅黑" w:hAnsi="微软雅黑" w:eastAsia="微软雅黑" w:cs="微软雅黑"/>
          <w:i w:val="0"/>
          <w:iCs w:val="0"/>
          <w:caps w:val="0"/>
          <w:spacing w:val="8"/>
          <w:sz w:val="21"/>
          <w:szCs w:val="21"/>
          <w:lang w:val="en-US" w:eastAsia="zh-CN"/>
        </w:rPr>
        <w:t>”材料与器件</w:t>
      </w:r>
    </w:p>
    <w:p w14:paraId="495DFEF4">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lang w:val="en-US" w:eastAsia="zh-CN"/>
        </w:rPr>
        <w:t>第三代/第四代/前沿</w:t>
      </w:r>
      <w:r>
        <w:rPr>
          <w:rFonts w:hint="eastAsia" w:ascii="微软雅黑" w:hAnsi="微软雅黑" w:eastAsia="微软雅黑" w:cs="微软雅黑"/>
          <w:i w:val="0"/>
          <w:iCs w:val="0"/>
          <w:caps w:val="0"/>
          <w:spacing w:val="8"/>
          <w:sz w:val="21"/>
          <w:szCs w:val="21"/>
        </w:rPr>
        <w:t>半导体</w:t>
      </w:r>
      <w:r>
        <w:rPr>
          <w:rFonts w:hint="eastAsia" w:ascii="微软雅黑" w:hAnsi="微软雅黑" w:eastAsia="微软雅黑" w:cs="微软雅黑"/>
          <w:i w:val="0"/>
          <w:iCs w:val="0"/>
          <w:caps w:val="0"/>
          <w:spacing w:val="8"/>
          <w:sz w:val="21"/>
          <w:szCs w:val="21"/>
          <w:lang w:val="en-US" w:eastAsia="zh-CN"/>
        </w:rPr>
        <w:t>材料</w:t>
      </w:r>
      <w:r>
        <w:rPr>
          <w:rFonts w:hint="eastAsia" w:ascii="微软雅黑" w:hAnsi="微软雅黑" w:eastAsia="微软雅黑" w:cs="微软雅黑"/>
          <w:i w:val="0"/>
          <w:iCs w:val="0"/>
          <w:caps w:val="0"/>
          <w:spacing w:val="8"/>
          <w:sz w:val="21"/>
          <w:szCs w:val="21"/>
        </w:rPr>
        <w:t>与器件</w:t>
      </w:r>
      <w:r>
        <w:rPr>
          <w:rFonts w:hint="eastAsia" w:ascii="微软雅黑" w:hAnsi="微软雅黑" w:eastAsia="微软雅黑" w:cs="微软雅黑"/>
          <w:i w:val="0"/>
          <w:iCs w:val="0"/>
          <w:caps w:val="0"/>
          <w:color w:val="808080" w:themeColor="background1" w:themeShade="80"/>
          <w:spacing w:val="8"/>
          <w:sz w:val="21"/>
          <w:szCs w:val="21"/>
        </w:rPr>
        <w:t> （碳化硅、氮化镓/氧化镓/砷化镓、氮化铝</w:t>
      </w:r>
      <w:r>
        <w:rPr>
          <w:rFonts w:hint="eastAsia" w:ascii="微软雅黑" w:hAnsi="微软雅黑" w:eastAsia="微软雅黑" w:cs="微软雅黑"/>
          <w:i w:val="0"/>
          <w:iCs w:val="0"/>
          <w:caps w:val="0"/>
          <w:color w:val="808080" w:themeColor="background1" w:themeShade="80"/>
          <w:spacing w:val="8"/>
          <w:sz w:val="21"/>
          <w:szCs w:val="21"/>
          <w:lang w:eastAsia="zh-CN"/>
        </w:rPr>
        <w:t>、</w:t>
      </w:r>
      <w:r>
        <w:rPr>
          <w:rFonts w:hint="eastAsia" w:ascii="微软雅黑" w:hAnsi="微软雅黑" w:eastAsia="微软雅黑" w:cs="微软雅黑"/>
          <w:i w:val="0"/>
          <w:iCs w:val="0"/>
          <w:caps w:val="0"/>
          <w:color w:val="808080" w:themeColor="background1" w:themeShade="80"/>
          <w:spacing w:val="8"/>
          <w:sz w:val="21"/>
          <w:szCs w:val="21"/>
        </w:rPr>
        <w:t>量子点</w:t>
      </w:r>
      <w:r>
        <w:rPr>
          <w:rFonts w:hint="eastAsia" w:ascii="微软雅黑" w:hAnsi="微软雅黑" w:eastAsia="微软雅黑" w:cs="微软雅黑"/>
          <w:i w:val="0"/>
          <w:iCs w:val="0"/>
          <w:caps w:val="0"/>
          <w:color w:val="808080" w:themeColor="background1" w:themeShade="80"/>
          <w:spacing w:val="8"/>
          <w:sz w:val="21"/>
          <w:szCs w:val="21"/>
          <w:lang w:eastAsia="zh-CN"/>
        </w:rPr>
        <w:t>、</w:t>
      </w:r>
      <w:r>
        <w:rPr>
          <w:rFonts w:hint="eastAsia" w:ascii="微软雅黑" w:hAnsi="微软雅黑" w:eastAsia="微软雅黑" w:cs="微软雅黑"/>
          <w:i w:val="0"/>
          <w:iCs w:val="0"/>
          <w:caps w:val="0"/>
          <w:color w:val="808080" w:themeColor="background1" w:themeShade="80"/>
          <w:spacing w:val="8"/>
          <w:sz w:val="21"/>
          <w:szCs w:val="21"/>
        </w:rPr>
        <w:t>碳纳米管、石墨烯等二维材料）</w:t>
      </w:r>
      <w:r>
        <w:rPr>
          <w:rFonts w:hint="eastAsia" w:ascii="微软雅黑" w:hAnsi="微软雅黑" w:eastAsia="微软雅黑" w:cs="微软雅黑"/>
          <w:i w:val="0"/>
          <w:iCs w:val="0"/>
          <w:caps w:val="0"/>
          <w:spacing w:val="8"/>
          <w:sz w:val="21"/>
          <w:szCs w:val="21"/>
        </w:rPr>
        <w:t xml:space="preserve"> </w:t>
      </w:r>
    </w:p>
    <w:p w14:paraId="24B48C6C">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晶体材料生长工艺</w:t>
      </w:r>
      <w:r>
        <w:rPr>
          <w:rFonts w:hint="eastAsia" w:ascii="微软雅黑" w:hAnsi="微软雅黑" w:eastAsia="微软雅黑" w:cs="微软雅黑"/>
          <w:i w:val="0"/>
          <w:iCs w:val="0"/>
          <w:caps w:val="0"/>
          <w:spacing w:val="8"/>
          <w:sz w:val="21"/>
          <w:szCs w:val="21"/>
          <w:lang w:eastAsia="zh-CN"/>
        </w:rPr>
        <w:t>、</w:t>
      </w:r>
      <w:r>
        <w:rPr>
          <w:rFonts w:hint="eastAsia" w:ascii="微软雅黑" w:hAnsi="微软雅黑" w:eastAsia="微软雅黑" w:cs="微软雅黑"/>
          <w:i w:val="0"/>
          <w:iCs w:val="0"/>
          <w:caps w:val="0"/>
          <w:spacing w:val="8"/>
          <w:sz w:val="21"/>
          <w:szCs w:val="21"/>
        </w:rPr>
        <w:t>设备及配件</w:t>
      </w:r>
    </w:p>
    <w:p w14:paraId="4959960D">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超精密加工装备与材料</w:t>
      </w:r>
    </w:p>
    <w:p w14:paraId="1E3E4A1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lang w:val="en-US" w:eastAsia="zh-CN"/>
        </w:rPr>
        <w:t>超硬制品与材料</w:t>
      </w:r>
    </w:p>
    <w:p w14:paraId="65B8269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先进封装技术与材料</w:t>
      </w:r>
      <w:r>
        <w:rPr>
          <w:rFonts w:hint="eastAsia" w:ascii="微软雅黑" w:hAnsi="微软雅黑" w:eastAsia="微软雅黑" w:cs="微软雅黑"/>
          <w:i w:val="0"/>
          <w:iCs w:val="0"/>
          <w:caps w:val="0"/>
          <w:color w:val="808080" w:themeColor="background1" w:themeShade="80"/>
          <w:spacing w:val="8"/>
          <w:sz w:val="21"/>
          <w:szCs w:val="21"/>
        </w:rPr>
        <w:t>（TSV</w:t>
      </w:r>
      <w:r>
        <w:rPr>
          <w:rFonts w:hint="eastAsia" w:ascii="微软雅黑" w:hAnsi="微软雅黑" w:eastAsia="微软雅黑" w:cs="微软雅黑"/>
          <w:i w:val="0"/>
          <w:iCs w:val="0"/>
          <w:caps w:val="0"/>
          <w:color w:val="808080" w:themeColor="background1" w:themeShade="80"/>
          <w:spacing w:val="8"/>
          <w:sz w:val="21"/>
          <w:szCs w:val="21"/>
          <w:lang w:val="en-US" w:eastAsia="zh-CN"/>
        </w:rPr>
        <w:t>/</w:t>
      </w:r>
      <w:r>
        <w:rPr>
          <w:rFonts w:hint="eastAsia" w:ascii="微软雅黑" w:hAnsi="微软雅黑" w:eastAsia="微软雅黑" w:cs="微软雅黑"/>
          <w:i w:val="0"/>
          <w:iCs w:val="0"/>
          <w:caps w:val="0"/>
          <w:color w:val="808080" w:themeColor="background1" w:themeShade="80"/>
          <w:spacing w:val="8"/>
          <w:sz w:val="21"/>
          <w:szCs w:val="21"/>
        </w:rPr>
        <w:t>CoWoS</w:t>
      </w:r>
      <w:r>
        <w:rPr>
          <w:rFonts w:hint="eastAsia" w:ascii="微软雅黑" w:hAnsi="微软雅黑" w:eastAsia="微软雅黑" w:cs="微软雅黑"/>
          <w:i w:val="0"/>
          <w:iCs w:val="0"/>
          <w:caps w:val="0"/>
          <w:color w:val="808080" w:themeColor="background1" w:themeShade="80"/>
          <w:spacing w:val="8"/>
          <w:sz w:val="21"/>
          <w:szCs w:val="21"/>
          <w:lang w:val="en-US" w:eastAsia="zh-CN"/>
        </w:rPr>
        <w:t>/</w:t>
      </w:r>
      <w:r>
        <w:rPr>
          <w:rFonts w:hint="eastAsia" w:ascii="微软雅黑" w:hAnsi="微软雅黑" w:eastAsia="微软雅黑" w:cs="微软雅黑"/>
          <w:i w:val="0"/>
          <w:iCs w:val="0"/>
          <w:caps w:val="0"/>
          <w:color w:val="808080" w:themeColor="background1" w:themeShade="80"/>
          <w:spacing w:val="8"/>
          <w:sz w:val="21"/>
          <w:szCs w:val="21"/>
        </w:rPr>
        <w:t>HBM</w:t>
      </w:r>
      <w:r>
        <w:rPr>
          <w:rFonts w:hint="eastAsia" w:ascii="微软雅黑" w:hAnsi="微软雅黑" w:eastAsia="微软雅黑" w:cs="微软雅黑"/>
          <w:i w:val="0"/>
          <w:iCs w:val="0"/>
          <w:caps w:val="0"/>
          <w:color w:val="808080" w:themeColor="background1" w:themeShade="80"/>
          <w:spacing w:val="8"/>
          <w:sz w:val="21"/>
          <w:szCs w:val="21"/>
          <w:lang w:val="en-US" w:eastAsia="zh-CN"/>
        </w:rPr>
        <w:t>/</w:t>
      </w:r>
      <w:r>
        <w:rPr>
          <w:rFonts w:hint="eastAsia" w:ascii="微软雅黑" w:hAnsi="微软雅黑" w:eastAsia="微软雅黑" w:cs="微软雅黑"/>
          <w:i w:val="0"/>
          <w:iCs w:val="0"/>
          <w:caps w:val="0"/>
          <w:color w:val="808080" w:themeColor="background1" w:themeShade="80"/>
          <w:spacing w:val="8"/>
          <w:sz w:val="21"/>
          <w:szCs w:val="21"/>
        </w:rPr>
        <w:t>Chiplet；</w:t>
      </w:r>
      <w:r>
        <w:rPr>
          <w:rFonts w:hint="eastAsia" w:ascii="微软雅黑" w:hAnsi="微软雅黑" w:eastAsia="微软雅黑" w:cs="微软雅黑"/>
          <w:i w:val="0"/>
          <w:iCs w:val="0"/>
          <w:caps w:val="0"/>
          <w:color w:val="808080" w:themeColor="background1" w:themeShade="80"/>
          <w:spacing w:val="8"/>
          <w:sz w:val="21"/>
          <w:szCs w:val="21"/>
          <w:lang w:val="en-US" w:eastAsia="zh-CN"/>
        </w:rPr>
        <w:t>功能</w:t>
      </w:r>
      <w:r>
        <w:rPr>
          <w:rFonts w:hint="eastAsia" w:ascii="微软雅黑" w:hAnsi="微软雅黑" w:eastAsia="微软雅黑" w:cs="微软雅黑"/>
          <w:i w:val="0"/>
          <w:iCs w:val="0"/>
          <w:caps w:val="0"/>
          <w:color w:val="808080" w:themeColor="background1" w:themeShade="80"/>
          <w:spacing w:val="8"/>
          <w:sz w:val="21"/>
          <w:szCs w:val="21"/>
        </w:rPr>
        <w:t>陶瓷、</w:t>
      </w:r>
      <w:r>
        <w:rPr>
          <w:rFonts w:hint="eastAsia" w:ascii="微软雅黑" w:hAnsi="微软雅黑" w:eastAsia="微软雅黑" w:cs="微软雅黑"/>
          <w:i w:val="0"/>
          <w:iCs w:val="0"/>
          <w:caps w:val="0"/>
          <w:color w:val="808080" w:themeColor="background1" w:themeShade="80"/>
          <w:spacing w:val="8"/>
          <w:sz w:val="21"/>
          <w:szCs w:val="21"/>
          <w:lang w:val="en-US" w:eastAsia="zh-CN"/>
        </w:rPr>
        <w:t>特种</w:t>
      </w:r>
      <w:r>
        <w:rPr>
          <w:rFonts w:hint="eastAsia" w:ascii="微软雅黑" w:hAnsi="微软雅黑" w:eastAsia="微软雅黑" w:cs="微软雅黑"/>
          <w:i w:val="0"/>
          <w:iCs w:val="0"/>
          <w:caps w:val="0"/>
          <w:color w:val="808080" w:themeColor="background1" w:themeShade="80"/>
          <w:spacing w:val="8"/>
          <w:sz w:val="21"/>
          <w:szCs w:val="21"/>
        </w:rPr>
        <w:t>高分子和电子化学品</w:t>
      </w:r>
      <w:r>
        <w:rPr>
          <w:rFonts w:hint="eastAsia" w:ascii="微软雅黑" w:hAnsi="微软雅黑" w:eastAsia="微软雅黑" w:cs="微软雅黑"/>
          <w:i w:val="0"/>
          <w:iCs w:val="0"/>
          <w:caps w:val="0"/>
          <w:color w:val="808080" w:themeColor="background1" w:themeShade="80"/>
          <w:spacing w:val="8"/>
          <w:sz w:val="21"/>
          <w:szCs w:val="21"/>
          <w:lang w:eastAsia="zh-CN"/>
        </w:rPr>
        <w:t>；</w:t>
      </w:r>
      <w:r>
        <w:rPr>
          <w:rFonts w:hint="eastAsia" w:ascii="微软雅黑" w:hAnsi="微软雅黑" w:eastAsia="微软雅黑" w:cs="微软雅黑"/>
          <w:i w:val="0"/>
          <w:iCs w:val="0"/>
          <w:caps w:val="0"/>
          <w:color w:val="808080" w:themeColor="background1" w:themeShade="80"/>
          <w:spacing w:val="8"/>
          <w:sz w:val="21"/>
          <w:szCs w:val="21"/>
        </w:rPr>
        <w:t>高频高速PCB与材料</w:t>
      </w:r>
      <w:r>
        <w:rPr>
          <w:rFonts w:hint="eastAsia" w:ascii="微软雅黑" w:hAnsi="微软雅黑" w:eastAsia="微软雅黑" w:cs="微软雅黑"/>
          <w:i w:val="0"/>
          <w:iCs w:val="0"/>
          <w:caps w:val="0"/>
          <w:color w:val="808080" w:themeColor="background1" w:themeShade="80"/>
          <w:spacing w:val="8"/>
          <w:sz w:val="21"/>
          <w:szCs w:val="21"/>
          <w:lang w:eastAsia="zh-CN"/>
        </w:rPr>
        <w:t>）</w:t>
      </w:r>
    </w:p>
    <w:p w14:paraId="34E03E34">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lang w:val="en-US" w:eastAsia="zh-CN"/>
        </w:rPr>
        <w:t>AI芯片/</w:t>
      </w:r>
      <w:r>
        <w:rPr>
          <w:rFonts w:hint="eastAsia" w:ascii="微软雅黑" w:hAnsi="微软雅黑" w:eastAsia="微软雅黑" w:cs="微软雅黑"/>
          <w:i w:val="0"/>
          <w:iCs w:val="0"/>
          <w:caps w:val="0"/>
          <w:spacing w:val="8"/>
          <w:sz w:val="21"/>
          <w:szCs w:val="21"/>
        </w:rPr>
        <w:t>量子科技/</w:t>
      </w:r>
      <w:r>
        <w:rPr>
          <w:rFonts w:hint="eastAsia" w:ascii="微软雅黑" w:hAnsi="微软雅黑" w:eastAsia="微软雅黑" w:cs="微软雅黑"/>
          <w:i w:val="0"/>
          <w:iCs w:val="0"/>
          <w:caps w:val="0"/>
          <w:spacing w:val="8"/>
          <w:sz w:val="21"/>
          <w:szCs w:val="21"/>
          <w:lang w:val="en-US" w:eastAsia="zh-CN"/>
        </w:rPr>
        <w:t>新型显示</w:t>
      </w:r>
      <w:r>
        <w:rPr>
          <w:rFonts w:hint="eastAsia" w:ascii="微软雅黑" w:hAnsi="微软雅黑" w:eastAsia="微软雅黑" w:cs="微软雅黑"/>
          <w:i w:val="0"/>
          <w:iCs w:val="0"/>
          <w:caps w:val="0"/>
          <w:spacing w:val="8"/>
          <w:sz w:val="21"/>
          <w:szCs w:val="21"/>
        </w:rPr>
        <w:t>/6G/脑机接口</w:t>
      </w:r>
      <w:r>
        <w:rPr>
          <w:rFonts w:hint="eastAsia" w:ascii="微软雅黑" w:hAnsi="微软雅黑" w:eastAsia="微软雅黑" w:cs="微软雅黑"/>
          <w:i w:val="0"/>
          <w:iCs w:val="0"/>
          <w:caps w:val="0"/>
          <w:spacing w:val="8"/>
          <w:sz w:val="21"/>
          <w:szCs w:val="21"/>
          <w:lang w:val="en-US" w:eastAsia="zh-CN"/>
        </w:rPr>
        <w:t>器件与材料</w:t>
      </w:r>
    </w:p>
    <w:p w14:paraId="1BE156CA">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智能检测与分析仪器 </w:t>
      </w:r>
    </w:p>
    <w:p w14:paraId="1BAFC06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spacing w:val="8"/>
          <w:sz w:val="21"/>
          <w:szCs w:val="21"/>
        </w:rPr>
      </w:pPr>
    </w:p>
    <w:p w14:paraId="385AC88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1"/>
          <w:szCs w:val="21"/>
          <w:u w:val="single"/>
          <w:lang w:val="en-US" w:eastAsia="zh-CN"/>
        </w:rPr>
      </w:pPr>
      <w:r>
        <w:rPr>
          <w:rFonts w:hint="eastAsia" w:ascii="微软雅黑" w:hAnsi="微软雅黑" w:eastAsia="微软雅黑" w:cs="微软雅黑"/>
          <w:b/>
          <w:bCs/>
          <w:i w:val="0"/>
          <w:iCs w:val="0"/>
          <w:caps w:val="0"/>
          <w:color w:val="0052FF"/>
          <w:spacing w:val="9"/>
          <w:sz w:val="21"/>
          <w:szCs w:val="21"/>
          <w:u w:val="single"/>
          <w:lang w:val="en-US" w:eastAsia="zh-CN"/>
        </w:rPr>
        <w:t>N2馆：热管理液冷板产业展</w:t>
      </w:r>
      <w:r>
        <w:rPr>
          <w:rFonts w:hint="eastAsia" w:ascii="微软雅黑" w:hAnsi="微软雅黑" w:eastAsia="微软雅黑" w:cs="微软雅黑"/>
          <w:b w:val="0"/>
          <w:bCs w:val="0"/>
          <w:i w:val="0"/>
          <w:iCs w:val="0"/>
          <w:caps w:val="0"/>
          <w:color w:val="000000" w:themeColor="text1"/>
          <w:spacing w:val="9"/>
          <w:sz w:val="21"/>
          <w:szCs w:val="21"/>
          <w:u w:val="none"/>
          <w:lang w:val="en-US" w:eastAsia="zh-CN"/>
          <w14:textFill>
            <w14:solidFill>
              <w14:schemeClr w14:val="tx1"/>
            </w14:solidFill>
          </w14:textFill>
        </w:rPr>
        <w:t> （FINE2026 × iTherM）</w:t>
      </w:r>
    </w:p>
    <w:p w14:paraId="389E2D18">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lang w:val="en-US" w:eastAsia="zh-CN"/>
        </w:rPr>
        <w:t>数据</w:t>
      </w:r>
      <w:r>
        <w:rPr>
          <w:rFonts w:hint="eastAsia" w:ascii="微软雅黑" w:hAnsi="微软雅黑" w:eastAsia="微软雅黑" w:cs="微软雅黑"/>
          <w:i w:val="0"/>
          <w:iCs w:val="0"/>
          <w:caps w:val="0"/>
          <w:spacing w:val="8"/>
          <w:sz w:val="21"/>
          <w:szCs w:val="21"/>
        </w:rPr>
        <w:t>中心服务器液冷 </w:t>
      </w:r>
    </w:p>
    <w:p w14:paraId="35B45D38">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lang w:val="en-US" w:eastAsia="zh-CN"/>
        </w:rPr>
        <w:t>功率半导体液冷</w:t>
      </w:r>
    </w:p>
    <w:p w14:paraId="3364FB17">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新能源电池与储能液</w:t>
      </w:r>
      <w:r>
        <w:rPr>
          <w:rFonts w:hint="eastAsia" w:ascii="微软雅黑" w:hAnsi="微软雅黑" w:eastAsia="微软雅黑" w:cs="微软雅黑"/>
          <w:i w:val="0"/>
          <w:iCs w:val="0"/>
          <w:caps w:val="0"/>
          <w:spacing w:val="8"/>
          <w:sz w:val="21"/>
          <w:szCs w:val="21"/>
          <w:lang w:val="en-US" w:eastAsia="zh-CN"/>
        </w:rPr>
        <w:t>冷</w:t>
      </w:r>
      <w:r>
        <w:rPr>
          <w:rFonts w:hint="eastAsia" w:ascii="微软雅黑" w:hAnsi="微软雅黑" w:eastAsia="微软雅黑" w:cs="微软雅黑"/>
          <w:i w:val="0"/>
          <w:iCs w:val="0"/>
          <w:caps w:val="0"/>
          <w:spacing w:val="8"/>
          <w:sz w:val="21"/>
          <w:szCs w:val="21"/>
        </w:rPr>
        <w:t> </w:t>
      </w:r>
    </w:p>
    <w:p w14:paraId="51726EA7">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机器人/低空飞行器</w:t>
      </w:r>
      <w:r>
        <w:rPr>
          <w:rFonts w:hint="eastAsia" w:ascii="微软雅黑" w:hAnsi="微软雅黑" w:eastAsia="微软雅黑" w:cs="微软雅黑"/>
          <w:i w:val="0"/>
          <w:iCs w:val="0"/>
          <w:caps w:val="0"/>
          <w:spacing w:val="8"/>
          <w:sz w:val="21"/>
          <w:szCs w:val="21"/>
          <w:lang w:val="en-US" w:eastAsia="zh-CN"/>
        </w:rPr>
        <w:t>/消费电子液冷</w:t>
      </w:r>
      <w:r>
        <w:rPr>
          <w:rFonts w:hint="eastAsia" w:ascii="微软雅黑" w:hAnsi="微软雅黑" w:eastAsia="微软雅黑" w:cs="微软雅黑"/>
          <w:i w:val="0"/>
          <w:iCs w:val="0"/>
          <w:caps w:val="0"/>
          <w:spacing w:val="8"/>
          <w:sz w:val="21"/>
          <w:szCs w:val="21"/>
        </w:rPr>
        <w:t> </w:t>
      </w:r>
    </w:p>
    <w:p w14:paraId="12AD3BCE">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液冷</w:t>
      </w:r>
      <w:r>
        <w:rPr>
          <w:rFonts w:hint="eastAsia" w:ascii="微软雅黑" w:hAnsi="微软雅黑" w:eastAsia="微软雅黑" w:cs="微软雅黑"/>
          <w:i w:val="0"/>
          <w:iCs w:val="0"/>
          <w:caps w:val="0"/>
          <w:spacing w:val="8"/>
          <w:sz w:val="21"/>
          <w:szCs w:val="21"/>
          <w:lang w:val="en-US" w:eastAsia="zh-CN"/>
        </w:rPr>
        <w:t>板</w:t>
      </w:r>
      <w:r>
        <w:rPr>
          <w:rFonts w:hint="eastAsia" w:ascii="微软雅黑" w:hAnsi="微软雅黑" w:eastAsia="微软雅黑" w:cs="微软雅黑"/>
          <w:i w:val="0"/>
          <w:iCs w:val="0"/>
          <w:caps w:val="0"/>
          <w:spacing w:val="8"/>
          <w:sz w:val="21"/>
          <w:szCs w:val="21"/>
        </w:rPr>
        <w:t>材料与组件</w:t>
      </w:r>
    </w:p>
    <w:p w14:paraId="5BC1FC3C">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3D打印装备与材料</w:t>
      </w:r>
    </w:p>
    <w:p w14:paraId="0C4EE5D8">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自动化生产技术与加工装备</w:t>
      </w:r>
    </w:p>
    <w:p w14:paraId="6C3313BA">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智能检测与分析仪器  </w:t>
      </w:r>
    </w:p>
    <w:p w14:paraId="52C1C6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sz w:val="21"/>
          <w:szCs w:val="21"/>
        </w:rPr>
      </w:pPr>
    </w:p>
    <w:p w14:paraId="72D9E3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sz w:val="21"/>
          <w:szCs w:val="21"/>
          <w:u w:val="single"/>
          <w:lang w:val="en-US" w:eastAsia="zh-CN"/>
        </w:rPr>
        <w:t>N3馆：先进电池与能源材料展</w:t>
      </w:r>
      <w:r>
        <w:rPr>
          <w:rStyle w:val="9"/>
          <w:rFonts w:hint="eastAsia" w:ascii="微软雅黑" w:hAnsi="微软雅黑" w:eastAsia="微软雅黑" w:cs="微软雅黑"/>
          <w:b w:val="0"/>
          <w:bCs w:val="0"/>
          <w:i w:val="0"/>
          <w:iCs w:val="0"/>
          <w:caps w:val="0"/>
          <w:color w:val="000000"/>
          <w:spacing w:val="8"/>
          <w:sz w:val="21"/>
          <w:szCs w:val="21"/>
        </w:rPr>
        <w:t> </w:t>
      </w:r>
      <w:r>
        <w:rPr>
          <w:rStyle w:val="9"/>
          <w:rFonts w:hint="eastAsia" w:ascii="微软雅黑" w:hAnsi="微软雅黑" w:eastAsia="微软雅黑" w:cs="微软雅黑"/>
          <w:b w:val="0"/>
          <w:bCs w:val="0"/>
          <w:i w:val="0"/>
          <w:iCs w:val="0"/>
          <w:caps w:val="0"/>
          <w:color w:val="000000"/>
          <w:spacing w:val="8"/>
          <w:sz w:val="21"/>
          <w:szCs w:val="21"/>
          <w:lang w:eastAsia="zh-CN"/>
        </w:rPr>
        <w:t>（</w:t>
      </w:r>
      <w:r>
        <w:rPr>
          <w:rStyle w:val="9"/>
          <w:rFonts w:hint="eastAsia" w:ascii="微软雅黑" w:hAnsi="微软雅黑" w:eastAsia="微软雅黑" w:cs="微软雅黑"/>
          <w:b w:val="0"/>
          <w:bCs w:val="0"/>
          <w:i w:val="0"/>
          <w:iCs w:val="0"/>
          <w:caps w:val="0"/>
          <w:color w:val="000000"/>
          <w:spacing w:val="8"/>
          <w:sz w:val="21"/>
          <w:szCs w:val="21"/>
        </w:rPr>
        <w:t>FINE2026 × Carbontech</w:t>
      </w:r>
      <w:r>
        <w:rPr>
          <w:rStyle w:val="9"/>
          <w:rFonts w:hint="eastAsia" w:ascii="微软雅黑" w:hAnsi="微软雅黑" w:eastAsia="微软雅黑" w:cs="微软雅黑"/>
          <w:b w:val="0"/>
          <w:bCs w:val="0"/>
          <w:i w:val="0"/>
          <w:iCs w:val="0"/>
          <w:caps w:val="0"/>
          <w:color w:val="000000"/>
          <w:spacing w:val="8"/>
          <w:sz w:val="21"/>
          <w:szCs w:val="21"/>
          <w:lang w:eastAsia="zh-CN"/>
        </w:rPr>
        <w:t>）</w:t>
      </w:r>
    </w:p>
    <w:p w14:paraId="433C08A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机器人/低空飞行器/智能汽车</w:t>
      </w:r>
      <w:r>
        <w:rPr>
          <w:rFonts w:hint="eastAsia" w:ascii="微软雅黑" w:hAnsi="微软雅黑" w:eastAsia="微软雅黑" w:cs="微软雅黑"/>
          <w:i w:val="0"/>
          <w:iCs w:val="0"/>
          <w:caps w:val="0"/>
          <w:spacing w:val="8"/>
          <w:sz w:val="21"/>
          <w:szCs w:val="21"/>
          <w:lang w:val="en-US" w:eastAsia="zh-CN"/>
        </w:rPr>
        <w:t>/AI消费电子/商业航天</w:t>
      </w:r>
      <w:r>
        <w:rPr>
          <w:rFonts w:hint="eastAsia" w:ascii="微软雅黑" w:hAnsi="微软雅黑" w:eastAsia="微软雅黑" w:cs="微软雅黑"/>
          <w:i w:val="0"/>
          <w:iCs w:val="0"/>
          <w:caps w:val="0"/>
          <w:spacing w:val="8"/>
          <w:sz w:val="21"/>
          <w:szCs w:val="21"/>
        </w:rPr>
        <w:t>电池</w:t>
      </w:r>
    </w:p>
    <w:p w14:paraId="05983AF8">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数据中心/风光/</w:t>
      </w:r>
      <w:r>
        <w:rPr>
          <w:rFonts w:hint="eastAsia" w:ascii="微软雅黑" w:hAnsi="微软雅黑" w:eastAsia="微软雅黑" w:cs="微软雅黑"/>
          <w:i w:val="0"/>
          <w:iCs w:val="0"/>
          <w:caps w:val="0"/>
          <w:spacing w:val="8"/>
          <w:sz w:val="21"/>
          <w:szCs w:val="21"/>
          <w:lang w:val="en-US" w:eastAsia="zh-CN"/>
        </w:rPr>
        <w:t>通信</w:t>
      </w:r>
      <w:r>
        <w:rPr>
          <w:rFonts w:hint="eastAsia" w:ascii="微软雅黑" w:hAnsi="微软雅黑" w:eastAsia="微软雅黑" w:cs="微软雅黑"/>
          <w:i w:val="0"/>
          <w:iCs w:val="0"/>
          <w:caps w:val="0"/>
          <w:spacing w:val="8"/>
          <w:sz w:val="21"/>
          <w:szCs w:val="21"/>
        </w:rPr>
        <w:t>储能与电池</w:t>
      </w:r>
    </w:p>
    <w:p w14:paraId="4D820F5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固态电池与材料</w:t>
      </w:r>
    </w:p>
    <w:p w14:paraId="1B5BC984">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钠电池与材料 </w:t>
      </w:r>
    </w:p>
    <w:p w14:paraId="5C7AC3F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钙钛矿太阳能电池与材料</w:t>
      </w:r>
    </w:p>
    <w:p w14:paraId="29757503">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超级电容器与材料</w:t>
      </w:r>
    </w:p>
    <w:p w14:paraId="0A30DF5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液流电池与材料</w:t>
      </w:r>
    </w:p>
    <w:p w14:paraId="005B262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氢能/核能/可控核聚变能/固体氧化物电池与材料 </w:t>
      </w:r>
    </w:p>
    <w:p w14:paraId="480A0E7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先进碳材料</w:t>
      </w:r>
      <w:r>
        <w:rPr>
          <w:rFonts w:hint="eastAsia" w:ascii="微软雅黑" w:hAnsi="微软雅黑" w:eastAsia="微软雅黑" w:cs="微软雅黑"/>
          <w:i w:val="0"/>
          <w:iCs w:val="0"/>
          <w:caps w:val="0"/>
          <w:color w:val="888888"/>
          <w:spacing w:val="9"/>
          <w:sz w:val="21"/>
          <w:szCs w:val="21"/>
        </w:rPr>
        <w:t>（硅基负极、特种石墨、活性炭、多孔炭、硬/软碳、电容炭、石墨烯、</w:t>
      </w:r>
      <w:r>
        <w:rPr>
          <w:rFonts w:hint="eastAsia" w:ascii="微软雅黑" w:hAnsi="微软雅黑" w:eastAsia="微软雅黑" w:cs="微软雅黑"/>
          <w:i w:val="0"/>
          <w:iCs w:val="0"/>
          <w:caps w:val="0"/>
          <w:color w:val="888888"/>
          <w:spacing w:val="9"/>
          <w:sz w:val="21"/>
          <w:szCs w:val="21"/>
          <w:lang w:val="en-US" w:eastAsia="zh-CN"/>
        </w:rPr>
        <w:t>碳纳米管</w:t>
      </w:r>
      <w:r>
        <w:rPr>
          <w:rFonts w:hint="eastAsia" w:ascii="微软雅黑" w:hAnsi="微软雅黑" w:eastAsia="微软雅黑" w:cs="微软雅黑"/>
          <w:i w:val="0"/>
          <w:iCs w:val="0"/>
          <w:caps w:val="0"/>
          <w:color w:val="888888"/>
          <w:spacing w:val="9"/>
          <w:sz w:val="21"/>
          <w:szCs w:val="21"/>
        </w:rPr>
        <w:t>、碳纤维、MOF/COF、炭黑</w:t>
      </w:r>
      <w:r>
        <w:rPr>
          <w:rFonts w:hint="eastAsia" w:ascii="微软雅黑" w:hAnsi="微软雅黑" w:eastAsia="微软雅黑" w:cs="微软雅黑"/>
          <w:i w:val="0"/>
          <w:iCs w:val="0"/>
          <w:caps w:val="0"/>
          <w:color w:val="888888"/>
          <w:spacing w:val="9"/>
          <w:sz w:val="21"/>
          <w:szCs w:val="21"/>
          <w:lang w:eastAsia="zh-CN"/>
        </w:rPr>
        <w:t>、</w:t>
      </w:r>
      <w:r>
        <w:rPr>
          <w:rFonts w:hint="eastAsia" w:ascii="微软雅黑" w:hAnsi="微软雅黑" w:eastAsia="微软雅黑" w:cs="微软雅黑"/>
          <w:i w:val="0"/>
          <w:iCs w:val="0"/>
          <w:caps w:val="0"/>
          <w:color w:val="888888"/>
          <w:spacing w:val="9"/>
          <w:sz w:val="21"/>
          <w:szCs w:val="21"/>
          <w:lang w:val="en-US" w:eastAsia="zh-CN"/>
        </w:rPr>
        <w:t>气凝胶</w:t>
      </w:r>
      <w:r>
        <w:rPr>
          <w:rFonts w:hint="eastAsia" w:ascii="微软雅黑" w:hAnsi="微软雅黑" w:eastAsia="微软雅黑" w:cs="微软雅黑"/>
          <w:i w:val="0"/>
          <w:iCs w:val="0"/>
          <w:caps w:val="0"/>
          <w:color w:val="888888"/>
          <w:spacing w:val="9"/>
          <w:sz w:val="21"/>
          <w:szCs w:val="21"/>
        </w:rPr>
        <w:t>）</w:t>
      </w:r>
      <w:r>
        <w:rPr>
          <w:rFonts w:hint="eastAsia" w:ascii="微软雅黑" w:hAnsi="微软雅黑" w:eastAsia="微软雅黑" w:cs="微软雅黑"/>
          <w:i w:val="0"/>
          <w:iCs w:val="0"/>
          <w:caps w:val="0"/>
          <w:spacing w:val="8"/>
          <w:sz w:val="21"/>
          <w:szCs w:val="21"/>
        </w:rPr>
        <w:t> </w:t>
      </w:r>
    </w:p>
    <w:p w14:paraId="073E4000">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3D打印装备与材料</w:t>
      </w:r>
    </w:p>
    <w:p w14:paraId="6D227B75">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自动化生产技术与加工装备</w:t>
      </w:r>
    </w:p>
    <w:p w14:paraId="638641CF">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智能检测与分析仪器</w:t>
      </w:r>
    </w:p>
    <w:p w14:paraId="32A4EF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spacing w:val="8"/>
          <w:sz w:val="21"/>
          <w:szCs w:val="21"/>
          <w:lang w:val="en-US" w:eastAsia="zh-CN"/>
        </w:rPr>
      </w:pPr>
    </w:p>
    <w:p w14:paraId="0CEC41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sz w:val="21"/>
          <w:szCs w:val="21"/>
          <w:u w:val="single"/>
          <w:lang w:val="en-US" w:eastAsia="zh-CN"/>
        </w:rPr>
        <w:t>N4馆：新材料科技创新展</w:t>
      </w:r>
      <w:r>
        <w:rPr>
          <w:rStyle w:val="9"/>
          <w:rFonts w:hint="eastAsia" w:ascii="微软雅黑" w:hAnsi="微软雅黑" w:eastAsia="微软雅黑" w:cs="微软雅黑"/>
          <w:b w:val="0"/>
          <w:bCs w:val="0"/>
          <w:i w:val="0"/>
          <w:iCs w:val="0"/>
          <w:caps w:val="0"/>
          <w:spacing w:val="8"/>
          <w:sz w:val="21"/>
          <w:szCs w:val="21"/>
        </w:rPr>
        <w:t> </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 X AMTE</w:t>
      </w:r>
      <w:r>
        <w:rPr>
          <w:rStyle w:val="9"/>
          <w:rFonts w:hint="eastAsia" w:ascii="微软雅黑" w:hAnsi="微软雅黑" w:eastAsia="微软雅黑" w:cs="微软雅黑"/>
          <w:b w:val="0"/>
          <w:bCs w:val="0"/>
          <w:i w:val="0"/>
          <w:iCs w:val="0"/>
          <w:caps w:val="0"/>
          <w:spacing w:val="8"/>
          <w:sz w:val="21"/>
          <w:szCs w:val="21"/>
          <w:lang w:eastAsia="zh-CN"/>
        </w:rPr>
        <w:t>）</w:t>
      </w:r>
    </w:p>
    <w:p w14:paraId="230DDACF">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高校科研院所与团队 </w:t>
      </w:r>
    </w:p>
    <w:p w14:paraId="08B538A5">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孵化器、创新中心和中试基地 </w:t>
      </w:r>
    </w:p>
    <w:p w14:paraId="2DCC76DD">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城市区域与产业园区 </w:t>
      </w:r>
    </w:p>
    <w:p w14:paraId="5CCCCCF1">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科技服务机构 </w:t>
      </w:r>
    </w:p>
    <w:p w14:paraId="3DCBF23A">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新材料开发软件与AI数字平台</w:t>
      </w:r>
    </w:p>
    <w:p w14:paraId="2EE97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sz w:val="21"/>
          <w:szCs w:val="21"/>
        </w:rPr>
      </w:pPr>
    </w:p>
    <w:p w14:paraId="2BE432E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sz w:val="21"/>
          <w:szCs w:val="21"/>
          <w:u w:val="single"/>
          <w:lang w:val="en-US" w:eastAsia="zh-CN"/>
        </w:rPr>
        <w:t>N4馆：轻量化功能化与可持续材料展</w:t>
      </w:r>
      <w:r>
        <w:rPr>
          <w:rStyle w:val="9"/>
          <w:rFonts w:hint="eastAsia" w:ascii="微软雅黑" w:hAnsi="微软雅黑" w:eastAsia="微软雅黑" w:cs="微软雅黑"/>
          <w:b w:val="0"/>
          <w:bCs w:val="0"/>
          <w:i w:val="0"/>
          <w:iCs w:val="0"/>
          <w:caps w:val="0"/>
          <w:spacing w:val="8"/>
          <w:sz w:val="21"/>
          <w:szCs w:val="21"/>
        </w:rPr>
        <w:t> </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w:t>
      </w:r>
      <w:r>
        <w:rPr>
          <w:rStyle w:val="9"/>
          <w:rFonts w:hint="eastAsia" w:ascii="微软雅黑" w:hAnsi="微软雅黑" w:eastAsia="微软雅黑" w:cs="微软雅黑"/>
          <w:b w:val="0"/>
          <w:bCs w:val="0"/>
          <w:i w:val="0"/>
          <w:iCs w:val="0"/>
          <w:caps w:val="0"/>
          <w:spacing w:val="8"/>
          <w:sz w:val="21"/>
          <w:szCs w:val="21"/>
          <w:lang w:eastAsia="zh-CN"/>
        </w:rPr>
        <w:t>）</w:t>
      </w:r>
    </w:p>
    <w:p w14:paraId="048A441F">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高性能纤维与复合材料 </w:t>
      </w:r>
      <w:r>
        <w:rPr>
          <w:rFonts w:hint="eastAsia" w:ascii="微软雅黑" w:hAnsi="微软雅黑" w:eastAsia="微软雅黑" w:cs="微软雅黑"/>
          <w:i w:val="0"/>
          <w:iCs w:val="0"/>
          <w:caps w:val="0"/>
          <w:color w:val="888888"/>
          <w:spacing w:val="8"/>
          <w:sz w:val="21"/>
          <w:szCs w:val="21"/>
        </w:rPr>
        <w:t>（碳纤维、</w:t>
      </w:r>
      <w:r>
        <w:rPr>
          <w:rFonts w:hint="eastAsia" w:ascii="微软雅黑" w:hAnsi="微软雅黑" w:eastAsia="微软雅黑" w:cs="微软雅黑"/>
          <w:i w:val="0"/>
          <w:iCs w:val="0"/>
          <w:caps w:val="0"/>
          <w:color w:val="888888"/>
          <w:spacing w:val="8"/>
          <w:sz w:val="21"/>
          <w:szCs w:val="21"/>
          <w:lang w:val="en-US" w:eastAsia="zh-CN"/>
        </w:rPr>
        <w:t>玻纤、</w:t>
      </w:r>
      <w:r>
        <w:rPr>
          <w:rFonts w:hint="eastAsia" w:ascii="微软雅黑" w:hAnsi="微软雅黑" w:eastAsia="微软雅黑" w:cs="微软雅黑"/>
          <w:i w:val="0"/>
          <w:iCs w:val="0"/>
          <w:caps w:val="0"/>
          <w:color w:val="888888"/>
          <w:spacing w:val="8"/>
          <w:sz w:val="21"/>
          <w:szCs w:val="21"/>
        </w:rPr>
        <w:t>芳纶、UHMWPE纤维、PI纤维、玄武岩纤维、特种陶瓷纤维，</w:t>
      </w:r>
      <w:r>
        <w:rPr>
          <w:rFonts w:hint="eastAsia" w:ascii="微软雅黑" w:hAnsi="微软雅黑" w:eastAsia="微软雅黑" w:cs="微软雅黑"/>
          <w:i w:val="0"/>
          <w:iCs w:val="0"/>
          <w:caps w:val="0"/>
          <w:color w:val="888888"/>
          <w:spacing w:val="8"/>
          <w:sz w:val="21"/>
          <w:szCs w:val="21"/>
          <w:lang w:val="en-US" w:eastAsia="zh-CN"/>
        </w:rPr>
        <w:t>以及</w:t>
      </w:r>
      <w:r>
        <w:rPr>
          <w:rFonts w:hint="eastAsia" w:ascii="微软雅黑" w:hAnsi="微软雅黑" w:eastAsia="微软雅黑" w:cs="微软雅黑"/>
          <w:i w:val="0"/>
          <w:iCs w:val="0"/>
          <w:caps w:val="0"/>
          <w:color w:val="888888"/>
          <w:spacing w:val="8"/>
          <w:sz w:val="21"/>
          <w:szCs w:val="21"/>
        </w:rPr>
        <w:t>碳碳/碳陶等）</w:t>
      </w:r>
    </w:p>
    <w:p w14:paraId="11482ED7">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高性能高分子与改性材料</w:t>
      </w:r>
    </w:p>
    <w:p w14:paraId="4AEA9DC7">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发泡材料 </w:t>
      </w:r>
    </w:p>
    <w:p w14:paraId="6A2AB20D">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低碳可持续材料</w:t>
      </w:r>
      <w:r>
        <w:rPr>
          <w:rFonts w:hint="eastAsia" w:ascii="微软雅黑" w:hAnsi="微软雅黑" w:eastAsia="微软雅黑" w:cs="微软雅黑"/>
          <w:i w:val="0"/>
          <w:iCs w:val="0"/>
          <w:caps w:val="0"/>
          <w:color w:val="888888"/>
          <w:spacing w:val="8"/>
          <w:sz w:val="21"/>
          <w:szCs w:val="21"/>
        </w:rPr>
        <w:t> </w:t>
      </w:r>
      <w:r>
        <w:rPr>
          <w:rFonts w:hint="eastAsia" w:ascii="微软雅黑" w:hAnsi="微软雅黑" w:eastAsia="微软雅黑" w:cs="微软雅黑"/>
          <w:i w:val="0"/>
          <w:iCs w:val="0"/>
          <w:caps w:val="0"/>
          <w:spacing w:val="8"/>
          <w:sz w:val="21"/>
          <w:szCs w:val="21"/>
        </w:rPr>
        <w:t>  </w:t>
      </w:r>
    </w:p>
    <w:p w14:paraId="55ACC978">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镁/铝/钛</w:t>
      </w:r>
      <w:r>
        <w:rPr>
          <w:rFonts w:hint="eastAsia" w:ascii="微软雅黑" w:hAnsi="微软雅黑" w:eastAsia="微软雅黑" w:cs="微软雅黑"/>
          <w:i w:val="0"/>
          <w:iCs w:val="0"/>
          <w:caps w:val="0"/>
          <w:spacing w:val="8"/>
          <w:sz w:val="21"/>
          <w:szCs w:val="21"/>
          <w:lang w:val="en-US" w:eastAsia="zh-CN"/>
        </w:rPr>
        <w:t>/锂</w:t>
      </w:r>
      <w:r>
        <w:rPr>
          <w:rFonts w:hint="eastAsia" w:ascii="微软雅黑" w:hAnsi="微软雅黑" w:eastAsia="微软雅黑" w:cs="微软雅黑"/>
          <w:i w:val="0"/>
          <w:iCs w:val="0"/>
          <w:caps w:val="0"/>
          <w:spacing w:val="8"/>
          <w:sz w:val="21"/>
          <w:szCs w:val="21"/>
        </w:rPr>
        <w:t>合金 </w:t>
      </w:r>
    </w:p>
    <w:p w14:paraId="6526A703">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3D打印装备与材料</w:t>
      </w:r>
    </w:p>
    <w:p w14:paraId="49FE93FD">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光电材料</w:t>
      </w:r>
      <w:r>
        <w:rPr>
          <w:rFonts w:hint="eastAsia" w:ascii="微软雅黑" w:hAnsi="微软雅黑" w:eastAsia="微软雅黑" w:cs="微软雅黑"/>
          <w:i w:val="0"/>
          <w:iCs w:val="0"/>
          <w:caps w:val="0"/>
          <w:color w:val="888888"/>
          <w:spacing w:val="8"/>
          <w:sz w:val="21"/>
          <w:szCs w:val="21"/>
          <w:lang w:eastAsia="zh-CN"/>
        </w:rPr>
        <w:t>（</w:t>
      </w:r>
      <w:r>
        <w:rPr>
          <w:rFonts w:hint="eastAsia" w:ascii="微软雅黑" w:hAnsi="微软雅黑" w:eastAsia="微软雅黑" w:cs="微软雅黑"/>
          <w:i w:val="0"/>
          <w:iCs w:val="0"/>
          <w:caps w:val="0"/>
          <w:color w:val="888888"/>
          <w:spacing w:val="8"/>
          <w:sz w:val="21"/>
          <w:szCs w:val="21"/>
        </w:rPr>
        <w:t>环状聚烯烃、液晶聚合物、聚酰亚胺、电致变色、钙钛矿等</w:t>
      </w:r>
      <w:r>
        <w:rPr>
          <w:rFonts w:hint="eastAsia" w:ascii="微软雅黑" w:hAnsi="微软雅黑" w:eastAsia="微软雅黑" w:cs="微软雅黑"/>
          <w:i w:val="0"/>
          <w:iCs w:val="0"/>
          <w:caps w:val="0"/>
          <w:color w:val="888888"/>
          <w:spacing w:val="8"/>
          <w:sz w:val="21"/>
          <w:szCs w:val="21"/>
          <w:lang w:eastAsia="zh-CN"/>
        </w:rPr>
        <w:t>）</w:t>
      </w:r>
    </w:p>
    <w:p w14:paraId="2E8A3FDA">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热防护</w:t>
      </w:r>
      <w:r>
        <w:rPr>
          <w:rFonts w:hint="eastAsia" w:ascii="微软雅黑" w:hAnsi="微软雅黑" w:eastAsia="微软雅黑" w:cs="微软雅黑"/>
          <w:sz w:val="21"/>
          <w:szCs w:val="21"/>
          <w:lang w:val="en-US" w:eastAsia="zh-CN"/>
        </w:rPr>
        <w:t>与导热</w:t>
      </w:r>
      <w:r>
        <w:rPr>
          <w:rFonts w:hint="eastAsia" w:ascii="微软雅黑" w:hAnsi="微软雅黑" w:eastAsia="微软雅黑" w:cs="微软雅黑"/>
          <w:sz w:val="21"/>
          <w:szCs w:val="21"/>
        </w:rPr>
        <w:t>材料</w:t>
      </w:r>
      <w:r>
        <w:rPr>
          <w:rFonts w:hint="eastAsia" w:ascii="微软雅黑" w:hAnsi="微软雅黑" w:eastAsia="微软雅黑" w:cs="微软雅黑"/>
          <w:i w:val="0"/>
          <w:iCs w:val="0"/>
          <w:caps w:val="0"/>
          <w:color w:val="888888"/>
          <w:spacing w:val="8"/>
          <w:sz w:val="21"/>
          <w:szCs w:val="21"/>
          <w:lang w:eastAsia="zh-CN"/>
        </w:rPr>
        <w:t>（</w:t>
      </w:r>
      <w:r>
        <w:rPr>
          <w:rFonts w:hint="eastAsia" w:ascii="微软雅黑" w:hAnsi="微软雅黑" w:eastAsia="微软雅黑" w:cs="微软雅黑"/>
          <w:i w:val="0"/>
          <w:iCs w:val="0"/>
          <w:caps w:val="0"/>
          <w:color w:val="888888"/>
          <w:spacing w:val="8"/>
          <w:sz w:val="21"/>
          <w:szCs w:val="21"/>
        </w:rPr>
        <w:t>气凝胶、碳/碳复材、陶瓷基复材、超高温陶瓷、高温合金、特种石墨、纤维毡</w:t>
      </w:r>
      <w:r>
        <w:rPr>
          <w:rFonts w:hint="eastAsia" w:ascii="微软雅黑" w:hAnsi="微软雅黑" w:eastAsia="微软雅黑" w:cs="微软雅黑"/>
          <w:i w:val="0"/>
          <w:iCs w:val="0"/>
          <w:caps w:val="0"/>
          <w:color w:val="888888"/>
          <w:spacing w:val="8"/>
          <w:sz w:val="21"/>
          <w:szCs w:val="21"/>
          <w:lang w:eastAsia="zh-CN"/>
        </w:rPr>
        <w:t>；</w:t>
      </w:r>
      <w:r>
        <w:rPr>
          <w:rFonts w:hint="eastAsia" w:ascii="微软雅黑" w:hAnsi="微软雅黑" w:eastAsia="微软雅黑" w:cs="微软雅黑"/>
          <w:i w:val="0"/>
          <w:iCs w:val="0"/>
          <w:caps w:val="0"/>
          <w:color w:val="888888"/>
          <w:spacing w:val="8"/>
          <w:sz w:val="21"/>
          <w:szCs w:val="21"/>
        </w:rPr>
        <w:t>金刚石/碳化硅金属复材、导热塑料</w:t>
      </w:r>
      <w:r>
        <w:rPr>
          <w:rFonts w:hint="eastAsia" w:ascii="微软雅黑" w:hAnsi="微软雅黑" w:eastAsia="微软雅黑" w:cs="微软雅黑"/>
          <w:i w:val="0"/>
          <w:iCs w:val="0"/>
          <w:caps w:val="0"/>
          <w:color w:val="888888"/>
          <w:spacing w:val="8"/>
          <w:sz w:val="21"/>
          <w:szCs w:val="21"/>
          <w:lang w:val="en-US" w:eastAsia="zh-CN"/>
        </w:rPr>
        <w:t>等</w:t>
      </w:r>
      <w:r>
        <w:rPr>
          <w:rFonts w:hint="eastAsia" w:ascii="微软雅黑" w:hAnsi="微软雅黑" w:eastAsia="微软雅黑" w:cs="微软雅黑"/>
          <w:i w:val="0"/>
          <w:iCs w:val="0"/>
          <w:caps w:val="0"/>
          <w:color w:val="888888"/>
          <w:spacing w:val="8"/>
          <w:sz w:val="21"/>
          <w:szCs w:val="21"/>
          <w:lang w:eastAsia="zh-CN"/>
        </w:rPr>
        <w:t>）</w:t>
      </w:r>
    </w:p>
    <w:p w14:paraId="64821070">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导电材料</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介电材料</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电磁功能材料</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相变材料、超导材料、磁性材料、防腐防污材料等</w:t>
      </w:r>
    </w:p>
    <w:p w14:paraId="7B693A24">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自动化生产技术与加工装备</w:t>
      </w:r>
    </w:p>
    <w:p w14:paraId="58536D97">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21"/>
          <w:szCs w:val="21"/>
        </w:rPr>
        <w:t>智能检测设与分析仪器</w:t>
      </w:r>
    </w:p>
    <w:p w14:paraId="6293A3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Chars="0" w:right="0" w:rightChars="0"/>
        <w:jc w:val="both"/>
        <w:textAlignment w:val="auto"/>
        <w:rPr>
          <w:rFonts w:hint="eastAsia" w:ascii="微软雅黑" w:hAnsi="微软雅黑" w:eastAsia="微软雅黑" w:cs="微软雅黑"/>
          <w:i w:val="0"/>
          <w:iCs w:val="0"/>
          <w:caps w:val="0"/>
          <w:spacing w:val="8"/>
          <w:sz w:val="21"/>
          <w:szCs w:val="21"/>
        </w:rPr>
      </w:pPr>
    </w:p>
    <w:p w14:paraId="240D5C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bCs/>
          <w:i w:val="0"/>
          <w:iCs w:val="0"/>
          <w:caps w:val="0"/>
          <w:color w:val="0052FF"/>
          <w:spacing w:val="9"/>
          <w:sz w:val="21"/>
          <w:szCs w:val="21"/>
          <w:u w:val="single"/>
          <w:lang w:val="en-US" w:eastAsia="zh-CN"/>
        </w:rPr>
      </w:pPr>
      <w:r>
        <w:rPr>
          <w:rFonts w:hint="eastAsia" w:ascii="微软雅黑" w:hAnsi="微软雅黑" w:eastAsia="微软雅黑" w:cs="微软雅黑"/>
          <w:b/>
          <w:bCs/>
          <w:i w:val="0"/>
          <w:iCs w:val="0"/>
          <w:caps w:val="0"/>
          <w:color w:val="0052FF"/>
          <w:spacing w:val="9"/>
          <w:sz w:val="21"/>
          <w:szCs w:val="21"/>
          <w:u w:val="single"/>
          <w:lang w:val="en-US" w:eastAsia="zh-CN"/>
        </w:rPr>
        <w:t>N5馆：未来智能终端展</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w:t>
      </w:r>
      <w:r>
        <w:rPr>
          <w:rStyle w:val="9"/>
          <w:rFonts w:hint="eastAsia" w:ascii="微软雅黑" w:hAnsi="微软雅黑" w:eastAsia="微软雅黑" w:cs="微软雅黑"/>
          <w:b w:val="0"/>
          <w:bCs w:val="0"/>
          <w:i w:val="0"/>
          <w:iCs w:val="0"/>
          <w:caps w:val="0"/>
          <w:spacing w:val="8"/>
          <w:sz w:val="21"/>
          <w:szCs w:val="21"/>
          <w:lang w:eastAsia="zh-CN"/>
        </w:rPr>
        <w:t>）</w:t>
      </w:r>
    </w:p>
    <w:p w14:paraId="28F690A1">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具身智能机器人</w:t>
      </w:r>
      <w:r>
        <w:rPr>
          <w:rFonts w:hint="eastAsia" w:ascii="微软雅黑" w:hAnsi="微软雅黑" w:eastAsia="微软雅黑" w:cs="微软雅黑"/>
          <w:i w:val="0"/>
          <w:iCs w:val="0"/>
          <w:caps w:val="0"/>
          <w:spacing w:val="8"/>
          <w:sz w:val="21"/>
          <w:szCs w:val="21"/>
          <w:lang w:val="en-US" w:eastAsia="zh-CN"/>
        </w:rPr>
        <w:t>整机与部件</w:t>
      </w:r>
      <w:r>
        <w:rPr>
          <w:rFonts w:hint="eastAsia" w:ascii="微软雅黑" w:hAnsi="微软雅黑" w:eastAsia="微软雅黑" w:cs="微软雅黑"/>
          <w:i w:val="0"/>
          <w:iCs w:val="0"/>
          <w:caps w:val="0"/>
          <w:color w:val="888888"/>
          <w:spacing w:val="8"/>
          <w:sz w:val="21"/>
          <w:szCs w:val="21"/>
          <w:lang w:val="en-US" w:eastAsia="zh-CN"/>
        </w:rPr>
        <w:t>（人形机器人、服务机器人、工业协作机器人、特种机器人、机器狗等智能体；灵巧手、减速器、电机与驱动器、柔性电子皮肤、仿生皮肤、六维力传感器、关节等模组、丝杆等零部件与控制系统）</w:t>
      </w:r>
    </w:p>
    <w:p w14:paraId="02705672">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lang w:val="en-US" w:eastAsia="zh-CN"/>
        </w:rPr>
        <w:t>无人机/eVTOL整机与部件</w:t>
      </w:r>
      <w:r>
        <w:rPr>
          <w:rFonts w:hint="eastAsia" w:ascii="微软雅黑" w:hAnsi="微软雅黑" w:eastAsia="微软雅黑" w:cs="微软雅黑"/>
          <w:i w:val="0"/>
          <w:iCs w:val="0"/>
          <w:caps w:val="0"/>
          <w:color w:val="888888"/>
          <w:spacing w:val="8"/>
          <w:sz w:val="21"/>
          <w:szCs w:val="21"/>
          <w:lang w:val="en-US" w:eastAsia="zh-CN"/>
        </w:rPr>
        <w:t>（ 无人机、eVTOL等智能体；机体结构件、螺旋桨、发动机叶片、内饰骨架、座椅、制动盘等零部件）</w:t>
      </w:r>
    </w:p>
    <w:p w14:paraId="05B55924">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sz w:val="21"/>
          <w:szCs w:val="21"/>
        </w:rPr>
      </w:pPr>
      <w:r>
        <w:rPr>
          <w:rFonts w:hint="eastAsia" w:ascii="微软雅黑" w:hAnsi="微软雅黑" w:eastAsia="微软雅黑" w:cs="微软雅黑"/>
          <w:i w:val="0"/>
          <w:iCs w:val="0"/>
          <w:caps w:val="0"/>
          <w:spacing w:val="8"/>
          <w:sz w:val="21"/>
          <w:szCs w:val="21"/>
        </w:rPr>
        <w:t>智能汽车与部件</w:t>
      </w:r>
    </w:p>
    <w:p w14:paraId="35746257">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kern w:val="0"/>
          <w:sz w:val="21"/>
          <w:szCs w:val="21"/>
          <w:lang w:val="en-US" w:eastAsia="zh-CN" w:bidi="ar"/>
        </w:rPr>
      </w:pPr>
      <w:r>
        <w:rPr>
          <w:rFonts w:hint="eastAsia" w:ascii="微软雅黑" w:hAnsi="微软雅黑" w:eastAsia="微软雅黑" w:cs="微软雅黑"/>
          <w:i w:val="0"/>
          <w:iCs w:val="0"/>
          <w:caps w:val="0"/>
          <w:spacing w:val="8"/>
          <w:sz w:val="21"/>
          <w:szCs w:val="21"/>
          <w:lang w:val="en-US" w:eastAsia="zh-CN"/>
        </w:rPr>
        <w:t>AI消费电子</w:t>
      </w:r>
      <w:r>
        <w:rPr>
          <w:rFonts w:hint="eastAsia" w:ascii="微软雅黑" w:hAnsi="微软雅黑" w:eastAsia="微软雅黑" w:cs="微软雅黑"/>
          <w:i w:val="0"/>
          <w:iCs w:val="0"/>
          <w:caps w:val="0"/>
          <w:color w:val="888888"/>
          <w:spacing w:val="8"/>
          <w:sz w:val="21"/>
          <w:szCs w:val="21"/>
          <w:lang w:val="en-US" w:eastAsia="zh-CN"/>
        </w:rPr>
        <w:t>（AI手机、AIPC/眼镜、智能手表/手环/耳机、AI个人护理、AI玩具等）</w:t>
      </w:r>
    </w:p>
    <w:p w14:paraId="0276261D">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left="363" w:right="0" w:hanging="363"/>
        <w:jc w:val="both"/>
        <w:textAlignment w:val="auto"/>
        <w:rPr>
          <w:rFonts w:hint="eastAsia" w:ascii="微软雅黑" w:hAnsi="微软雅黑" w:eastAsia="微软雅黑" w:cs="微软雅黑"/>
          <w:i w:val="0"/>
          <w:iCs w:val="0"/>
          <w:caps w:val="0"/>
          <w:spacing w:val="8"/>
          <w:kern w:val="0"/>
          <w:sz w:val="21"/>
          <w:szCs w:val="21"/>
          <w:lang w:val="en-US" w:eastAsia="zh-CN" w:bidi="ar"/>
        </w:rPr>
      </w:pPr>
    </w:p>
    <w:p w14:paraId="4716A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r>
        <w:rPr>
          <w:rFonts w:hint="eastAsia" w:ascii="微软雅黑" w:hAnsi="微软雅黑" w:eastAsia="微软雅黑" w:cs="微软雅黑"/>
          <w:i w:val="0"/>
          <w:iCs w:val="0"/>
          <w:caps w:val="0"/>
          <w:spacing w:val="8"/>
          <w:kern w:val="0"/>
          <w:sz w:val="21"/>
          <w:szCs w:val="21"/>
          <w:lang w:val="en-US" w:eastAsia="zh-CN" w:bidi="ar"/>
        </w:rPr>
        <w:drawing>
          <wp:inline distT="0" distB="0" distL="114300" distR="114300">
            <wp:extent cx="5400040" cy="4625975"/>
            <wp:effectExtent l="0" t="0" r="0" b="0"/>
            <wp:docPr id="7" name="图片 7" descr="C:/Users/Administrator/Desktop/FINE2026定稿文件1031/2. 各馆资料/总的/展区2.jpg展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FINE2026定稿文件1031/2. 各馆资料/总的/展区2.jpg展区2"/>
                    <pic:cNvPicPr>
                      <a:picLocks noChangeAspect="1"/>
                    </pic:cNvPicPr>
                  </pic:nvPicPr>
                  <pic:blipFill>
                    <a:blip r:embed="rId14"/>
                    <a:srcRect t="470" b="11470"/>
                    <a:stretch>
                      <a:fillRect/>
                    </a:stretch>
                  </pic:blipFill>
                  <pic:spPr>
                    <a:xfrm>
                      <a:off x="0" y="0"/>
                      <a:ext cx="5400040" cy="4625975"/>
                    </a:xfrm>
                    <a:prstGeom prst="rect">
                      <a:avLst/>
                    </a:prstGeom>
                  </pic:spPr>
                </pic:pic>
              </a:graphicData>
            </a:graphic>
          </wp:inline>
        </w:drawing>
      </w:r>
    </w:p>
    <w:p w14:paraId="6756C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微软雅黑" w:hAnsi="微软雅黑" w:eastAsia="微软雅黑" w:cs="微软雅黑"/>
          <w:i w:val="0"/>
          <w:iCs w:val="0"/>
          <w:caps w:val="0"/>
          <w:spacing w:val="8"/>
          <w:kern w:val="0"/>
          <w:sz w:val="21"/>
          <w:szCs w:val="21"/>
          <w:lang w:val="en-US" w:eastAsia="zh-CN" w:bidi="ar"/>
        </w:rPr>
        <w:drawing>
          <wp:inline distT="0" distB="0" distL="114300" distR="114300">
            <wp:extent cx="5400040" cy="2785745"/>
            <wp:effectExtent l="0" t="0" r="0" b="0"/>
            <wp:docPr id="10" name="图片 10" descr="C:/Users/Administrator/Desktop/1234.jpg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234.jpg1234"/>
                    <pic:cNvPicPr>
                      <a:picLocks noChangeAspect="1"/>
                    </pic:cNvPicPr>
                  </pic:nvPicPr>
                  <pic:blipFill>
                    <a:blip r:embed="rId12"/>
                    <a:srcRect l="359" r="359" b="23178"/>
                    <a:stretch>
                      <a:fillRect/>
                    </a:stretch>
                  </pic:blipFill>
                  <pic:spPr>
                    <a:xfrm>
                      <a:off x="0" y="0"/>
                      <a:ext cx="5400040" cy="2785745"/>
                    </a:xfrm>
                    <a:prstGeom prst="rect">
                      <a:avLst/>
                    </a:prstGeom>
                  </pic:spPr>
                </pic:pic>
              </a:graphicData>
            </a:graphic>
          </wp:inline>
        </w:drawing>
      </w:r>
    </w:p>
    <w:p w14:paraId="21CAD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20B19A9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30+特色专业论坛</w:t>
      </w:r>
    </w:p>
    <w:p w14:paraId="44A75F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1"/>
          <w:szCs w:val="21"/>
        </w:rPr>
      </w:pPr>
    </w:p>
    <w:p w14:paraId="37B1F1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9"/>
          <w:rFonts w:hint="eastAsia" w:ascii="微软雅黑" w:hAnsi="微软雅黑" w:eastAsia="微软雅黑" w:cs="微软雅黑"/>
          <w:b w:val="0"/>
          <w:bCs w:val="0"/>
          <w:i w:val="0"/>
          <w:iCs w:val="0"/>
          <w:caps w:val="0"/>
          <w:color w:val="000000" w:themeColor="text1"/>
          <w:spacing w:val="9"/>
          <w:sz w:val="21"/>
          <w:szCs w:val="21"/>
          <w:u w:val="single"/>
          <w:lang w:eastAsia="zh-CN"/>
          <w14:textFill>
            <w14:solidFill>
              <w14:schemeClr w14:val="tx1"/>
            </w14:solidFill>
          </w14:textFill>
        </w:rPr>
      </w:pPr>
      <w:r>
        <w:rPr>
          <w:rFonts w:hint="eastAsia" w:ascii="微软雅黑" w:hAnsi="微软雅黑" w:eastAsia="微软雅黑" w:cs="微软雅黑"/>
          <w:b/>
          <w:bCs/>
          <w:i w:val="0"/>
          <w:iCs w:val="0"/>
          <w:caps w:val="0"/>
          <w:color w:val="0052FF"/>
          <w:spacing w:val="9"/>
          <w:sz w:val="21"/>
          <w:szCs w:val="21"/>
        </w:rPr>
        <w:t>2026未来产业新材料大会</w:t>
      </w:r>
      <w:r>
        <w:rPr>
          <w:rFonts w:hint="eastAsia" w:ascii="微软雅黑" w:hAnsi="微软雅黑" w:eastAsia="微软雅黑" w:cs="微软雅黑"/>
          <w:b/>
          <w:bCs/>
          <w:i w:val="0"/>
          <w:iCs w:val="0"/>
          <w:caps w:val="0"/>
          <w:color w:val="0052FF"/>
          <w:spacing w:val="9"/>
          <w:sz w:val="21"/>
          <w:szCs w:val="21"/>
          <w:lang w:eastAsia="zh-CN"/>
        </w:rPr>
        <w:t>（</w:t>
      </w:r>
      <w:r>
        <w:rPr>
          <w:rFonts w:hint="eastAsia" w:ascii="微软雅黑" w:hAnsi="微软雅黑" w:eastAsia="微软雅黑" w:cs="微软雅黑"/>
          <w:b/>
          <w:bCs/>
          <w:i w:val="0"/>
          <w:iCs w:val="0"/>
          <w:caps w:val="0"/>
          <w:color w:val="0052FF"/>
          <w:spacing w:val="9"/>
          <w:sz w:val="21"/>
          <w:szCs w:val="21"/>
          <w:lang w:val="en-US" w:eastAsia="zh-CN"/>
        </w:rPr>
        <w:t>FINE2026</w:t>
      </w:r>
      <w:r>
        <w:rPr>
          <w:rFonts w:hint="eastAsia" w:ascii="微软雅黑" w:hAnsi="微软雅黑" w:eastAsia="微软雅黑" w:cs="微软雅黑"/>
          <w:b/>
          <w:bCs/>
          <w:i w:val="0"/>
          <w:iCs w:val="0"/>
          <w:caps w:val="0"/>
          <w:color w:val="0052FF"/>
          <w:spacing w:val="9"/>
          <w:sz w:val="21"/>
          <w:szCs w:val="21"/>
          <w:lang w:eastAsia="zh-CN"/>
        </w:rPr>
        <w:t>）</w:t>
      </w:r>
      <w:r>
        <w:rPr>
          <w:rFonts w:hint="eastAsia" w:ascii="微软雅黑" w:hAnsi="微软雅黑" w:eastAsia="微软雅黑" w:cs="微软雅黑"/>
          <w:b w:val="0"/>
          <w:bCs w:val="0"/>
          <w:i w:val="0"/>
          <w:iCs w:val="0"/>
          <w:caps w:val="0"/>
          <w:spacing w:val="9"/>
          <w:sz w:val="21"/>
          <w:szCs w:val="21"/>
        </w:rPr>
        <w:t>，设立30+场专业领域的垂直论坛和</w:t>
      </w:r>
      <w:r>
        <w:rPr>
          <w:rFonts w:hint="eastAsia" w:ascii="微软雅黑" w:hAnsi="微软雅黑" w:eastAsia="微软雅黑" w:cs="微软雅黑"/>
          <w:b/>
          <w:bCs/>
          <w:i w:val="0"/>
          <w:iCs w:val="0"/>
          <w:caps w:val="0"/>
          <w:color w:val="0052FF"/>
          <w:spacing w:val="9"/>
          <w:sz w:val="21"/>
          <w:szCs w:val="21"/>
        </w:rPr>
        <w:t>300+</w:t>
      </w:r>
      <w:r>
        <w:rPr>
          <w:rFonts w:hint="eastAsia" w:ascii="微软雅黑" w:hAnsi="微软雅黑" w:eastAsia="微软雅黑" w:cs="微软雅黑"/>
          <w:b w:val="0"/>
          <w:bCs w:val="0"/>
          <w:i w:val="0"/>
          <w:iCs w:val="0"/>
          <w:caps w:val="0"/>
          <w:spacing w:val="9"/>
          <w:sz w:val="21"/>
          <w:szCs w:val="21"/>
        </w:rPr>
        <w:t>大咖报告，主要围绕智算/数据中心、具身智能</w:t>
      </w:r>
      <w:r>
        <w:rPr>
          <w:rStyle w:val="9"/>
          <w:rFonts w:hint="eastAsia" w:ascii="微软雅黑" w:hAnsi="微软雅黑" w:eastAsia="微软雅黑" w:cs="微软雅黑"/>
          <w:b w:val="0"/>
          <w:bCs w:val="0"/>
          <w:i w:val="0"/>
          <w:iCs w:val="0"/>
          <w:caps w:val="0"/>
          <w:spacing w:val="9"/>
          <w:sz w:val="21"/>
          <w:szCs w:val="21"/>
        </w:rPr>
        <w:t>、低空经济、航空航天、智能汽车、AI消费电子、量子科技、6G、脑机接口、新能源等产业，分享</w:t>
      </w:r>
      <w:r>
        <w:rPr>
          <w:rStyle w:val="9"/>
          <w:rFonts w:hint="eastAsia" w:ascii="微软雅黑" w:hAnsi="微软雅黑" w:eastAsia="微软雅黑" w:cs="微软雅黑"/>
          <w:b w:val="0"/>
          <w:bCs w:val="0"/>
          <w:i w:val="0"/>
          <w:iCs w:val="0"/>
          <w:caps w:val="0"/>
          <w:color w:val="000000" w:themeColor="text1"/>
          <w:spacing w:val="9"/>
          <w:sz w:val="21"/>
          <w:szCs w:val="21"/>
          <w:u w:val="single"/>
          <w14:textFill>
            <w14:solidFill>
              <w14:schemeClr w14:val="tx1"/>
            </w14:solidFill>
          </w14:textFill>
        </w:rPr>
        <w:t>前沿科技、技术创新、产业趋势、终端需求、投资策略、先进制造技术与新材料、项目路演、科技成果展示等</w:t>
      </w:r>
      <w:r>
        <w:rPr>
          <w:rStyle w:val="9"/>
          <w:rFonts w:hint="eastAsia" w:ascii="微软雅黑" w:hAnsi="微软雅黑" w:eastAsia="微软雅黑" w:cs="微软雅黑"/>
          <w:b w:val="0"/>
          <w:bCs w:val="0"/>
          <w:i w:val="0"/>
          <w:iCs w:val="0"/>
          <w:caps w:val="0"/>
          <w:color w:val="000000" w:themeColor="text1"/>
          <w:spacing w:val="9"/>
          <w:sz w:val="21"/>
          <w:szCs w:val="21"/>
          <w:u w:val="single"/>
          <w:lang w:eastAsia="zh-CN"/>
          <w14:textFill>
            <w14:solidFill>
              <w14:schemeClr w14:val="tx1"/>
            </w14:solidFill>
          </w14:textFill>
        </w:rPr>
        <w:t>。</w:t>
      </w:r>
    </w:p>
    <w:p w14:paraId="31D133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9"/>
          <w:rFonts w:hint="eastAsia" w:ascii="微软雅黑" w:hAnsi="微软雅黑" w:eastAsia="微软雅黑" w:cs="微软雅黑"/>
          <w:b w:val="0"/>
          <w:bCs w:val="0"/>
          <w:i w:val="0"/>
          <w:iCs w:val="0"/>
          <w:caps w:val="0"/>
          <w:color w:val="000000" w:themeColor="text1"/>
          <w:spacing w:val="9"/>
          <w:sz w:val="21"/>
          <w:szCs w:val="21"/>
          <w:u w:val="single"/>
          <w14:textFill>
            <w14:solidFill>
              <w14:schemeClr w14:val="tx1"/>
            </w14:solidFill>
          </w14:textFill>
        </w:rPr>
      </w:pPr>
    </w:p>
    <w:p w14:paraId="760C4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eastAsia" w:ascii="微软雅黑" w:hAnsi="微软雅黑" w:eastAsia="微软雅黑" w:cs="微软雅黑"/>
          <w:sz w:val="21"/>
          <w:szCs w:val="21"/>
        </w:rPr>
      </w:pPr>
      <w:r>
        <w:rPr>
          <w:rFonts w:ascii="宋体" w:hAnsi="宋体" w:eastAsia="宋体" w:cs="宋体"/>
          <w:sz w:val="24"/>
          <w:szCs w:val="24"/>
        </w:rPr>
        <w:drawing>
          <wp:inline distT="0" distB="0" distL="114300" distR="114300">
            <wp:extent cx="5266690" cy="6686550"/>
            <wp:effectExtent l="0" t="0" r="0" b="0"/>
            <wp:docPr id="4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56"/>
                    <pic:cNvPicPr>
                      <a:picLocks noChangeAspect="1"/>
                    </pic:cNvPicPr>
                  </pic:nvPicPr>
                  <pic:blipFill>
                    <a:blip r:embed="rId15"/>
                    <a:srcRect t="10207"/>
                    <a:stretch>
                      <a:fillRect/>
                    </a:stretch>
                  </pic:blipFill>
                  <pic:spPr>
                    <a:xfrm>
                      <a:off x="0" y="0"/>
                      <a:ext cx="5266690" cy="6686550"/>
                    </a:xfrm>
                    <a:prstGeom prst="rect">
                      <a:avLst/>
                    </a:prstGeom>
                    <a:noFill/>
                    <a:ln w="9525">
                      <a:noFill/>
                    </a:ln>
                  </pic:spPr>
                </pic:pic>
              </a:graphicData>
            </a:graphic>
          </wp:inline>
        </w:drawing>
      </w:r>
    </w:p>
    <w:p w14:paraId="27ED0D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sz w:val="21"/>
          <w:szCs w:val="21"/>
        </w:rPr>
      </w:pPr>
    </w:p>
    <w:p w14:paraId="4A3635A2">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100000+预计观众数据</w:t>
      </w:r>
    </w:p>
    <w:p w14:paraId="154FB6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sz w:val="21"/>
          <w:szCs w:val="21"/>
        </w:rPr>
      </w:pPr>
    </w:p>
    <w:p w14:paraId="58C36D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1"/>
          <w:szCs w:val="21"/>
        </w:rPr>
      </w:pPr>
      <w:r>
        <w:rPr>
          <w:rFonts w:hint="eastAsia" w:ascii="微软雅黑" w:hAnsi="微软雅黑" w:eastAsia="微软雅黑" w:cs="微软雅黑"/>
          <w:b/>
          <w:bCs/>
          <w:i w:val="0"/>
          <w:iCs w:val="0"/>
          <w:caps w:val="0"/>
          <w:color w:val="0052FF"/>
          <w:spacing w:val="9"/>
          <w:sz w:val="21"/>
          <w:szCs w:val="21"/>
          <w:lang w:val="en-US" w:eastAsia="zh-CN"/>
        </w:rPr>
        <w:t>FINE 2026</w:t>
      </w:r>
      <w:r>
        <w:rPr>
          <w:rFonts w:hint="eastAsia" w:ascii="微软雅黑" w:hAnsi="微软雅黑" w:eastAsia="微软雅黑" w:cs="微软雅黑"/>
          <w:b/>
          <w:bCs/>
          <w:i w:val="0"/>
          <w:iCs w:val="0"/>
          <w:caps w:val="0"/>
          <w:color w:val="0052FF"/>
          <w:spacing w:val="9"/>
          <w:sz w:val="21"/>
          <w:szCs w:val="21"/>
        </w:rPr>
        <w:t>，</w:t>
      </w:r>
      <w:r>
        <w:rPr>
          <w:rFonts w:hint="eastAsia" w:ascii="微软雅黑" w:hAnsi="微软雅黑" w:eastAsia="微软雅黑" w:cs="微软雅黑"/>
          <w:b w:val="0"/>
          <w:bCs w:val="0"/>
          <w:i w:val="0"/>
          <w:iCs w:val="0"/>
          <w:caps w:val="0"/>
          <w:spacing w:val="9"/>
          <w:sz w:val="21"/>
          <w:szCs w:val="21"/>
        </w:rPr>
        <w:t>将延续</w:t>
      </w:r>
      <w:r>
        <w:rPr>
          <w:rFonts w:hint="eastAsia" w:ascii="微软雅黑" w:hAnsi="微软雅黑" w:eastAsia="微软雅黑" w:cs="微软雅黑"/>
          <w:b w:val="0"/>
          <w:bCs w:val="0"/>
          <w:i w:val="0"/>
          <w:iCs w:val="0"/>
          <w:caps w:val="0"/>
          <w:spacing w:val="9"/>
          <w:sz w:val="21"/>
          <w:szCs w:val="21"/>
          <w:lang w:val="en-US" w:eastAsia="zh-CN"/>
        </w:rPr>
        <w:t>已经成功举办9届的</w:t>
      </w:r>
      <w:r>
        <w:rPr>
          <w:rFonts w:hint="eastAsia" w:ascii="微软雅黑" w:hAnsi="微软雅黑" w:eastAsia="微软雅黑" w:cs="微软雅黑"/>
          <w:b/>
          <w:bCs/>
          <w:i w:val="0"/>
          <w:iCs w:val="0"/>
          <w:caps w:val="0"/>
          <w:color w:val="0052FF"/>
          <w:spacing w:val="9"/>
          <w:sz w:val="21"/>
          <w:szCs w:val="21"/>
        </w:rPr>
        <w:t>国际碳材料产业博览会</w:t>
      </w:r>
      <w:r>
        <w:rPr>
          <w:rFonts w:hint="eastAsia" w:ascii="微软雅黑" w:hAnsi="微软雅黑" w:eastAsia="微软雅黑" w:cs="微软雅黑"/>
          <w:b w:val="0"/>
          <w:bCs w:val="0"/>
          <w:i w:val="0"/>
          <w:iCs w:val="0"/>
          <w:caps w:val="0"/>
          <w:spacing w:val="9"/>
          <w:sz w:val="21"/>
          <w:szCs w:val="21"/>
        </w:rPr>
        <w:t>(Carbontech 2026)</w:t>
      </w:r>
      <w:r>
        <w:rPr>
          <w:rFonts w:hint="eastAsia" w:ascii="微软雅黑" w:hAnsi="微软雅黑" w:eastAsia="微软雅黑" w:cs="微软雅黑"/>
          <w:b w:val="0"/>
          <w:bCs w:val="0"/>
          <w:i w:val="0"/>
          <w:iCs w:val="0"/>
          <w:caps w:val="0"/>
          <w:spacing w:val="9"/>
          <w:sz w:val="21"/>
          <w:szCs w:val="21"/>
          <w:lang w:val="en-US" w:eastAsia="zh-CN"/>
        </w:rPr>
        <w:t>和6届的</w:t>
      </w:r>
      <w:r>
        <w:rPr>
          <w:rFonts w:hint="eastAsia" w:ascii="微软雅黑" w:hAnsi="微软雅黑" w:eastAsia="微软雅黑" w:cs="微软雅黑"/>
          <w:b/>
          <w:bCs/>
          <w:i w:val="0"/>
          <w:iCs w:val="0"/>
          <w:caps w:val="0"/>
          <w:color w:val="0052FF"/>
          <w:spacing w:val="9"/>
          <w:sz w:val="21"/>
          <w:szCs w:val="21"/>
        </w:rPr>
        <w:t>热管理产业博览会</w:t>
      </w:r>
      <w:r>
        <w:rPr>
          <w:rFonts w:hint="eastAsia" w:ascii="微软雅黑" w:hAnsi="微软雅黑" w:eastAsia="微软雅黑" w:cs="微软雅黑"/>
          <w:b w:val="0"/>
          <w:bCs w:val="0"/>
          <w:i w:val="0"/>
          <w:iCs w:val="0"/>
          <w:caps w:val="0"/>
          <w:spacing w:val="9"/>
          <w:sz w:val="21"/>
          <w:szCs w:val="21"/>
        </w:rPr>
        <w:t>多年</w:t>
      </w:r>
      <w:r>
        <w:rPr>
          <w:rFonts w:hint="eastAsia" w:ascii="微软雅黑" w:hAnsi="微软雅黑" w:eastAsia="微软雅黑" w:cs="微软雅黑"/>
          <w:b w:val="0"/>
          <w:bCs w:val="0"/>
          <w:i w:val="0"/>
          <w:iCs w:val="0"/>
          <w:caps w:val="0"/>
          <w:spacing w:val="9"/>
          <w:sz w:val="21"/>
          <w:szCs w:val="21"/>
          <w:lang w:val="en-US" w:eastAsia="zh-CN"/>
        </w:rPr>
        <w:t>累积的</w:t>
      </w:r>
      <w:r>
        <w:rPr>
          <w:rFonts w:hint="eastAsia" w:ascii="微软雅黑" w:hAnsi="微软雅黑" w:eastAsia="微软雅黑" w:cs="微软雅黑"/>
          <w:b w:val="0"/>
          <w:bCs w:val="0"/>
          <w:i w:val="0"/>
          <w:iCs w:val="0"/>
          <w:caps w:val="0"/>
          <w:spacing w:val="9"/>
          <w:sz w:val="21"/>
          <w:szCs w:val="21"/>
        </w:rPr>
        <w:t>口碑与精彩，预计吸引</w:t>
      </w:r>
      <w:r>
        <w:rPr>
          <w:rFonts w:hint="eastAsia" w:ascii="微软雅黑" w:hAnsi="微软雅黑" w:eastAsia="微软雅黑" w:cs="微软雅黑"/>
          <w:b/>
          <w:bCs/>
          <w:i w:val="0"/>
          <w:iCs w:val="0"/>
          <w:caps w:val="0"/>
          <w:color w:val="0052FF"/>
          <w:spacing w:val="9"/>
          <w:sz w:val="21"/>
          <w:szCs w:val="21"/>
        </w:rPr>
        <w:t>100000+人次</w:t>
      </w:r>
      <w:r>
        <w:rPr>
          <w:rFonts w:hint="eastAsia" w:ascii="微软雅黑" w:hAnsi="微软雅黑" w:eastAsia="微软雅黑" w:cs="微软雅黑"/>
          <w:b w:val="0"/>
          <w:bCs w:val="0"/>
          <w:i w:val="0"/>
          <w:iCs w:val="0"/>
          <w:caps w:val="0"/>
          <w:spacing w:val="9"/>
          <w:sz w:val="21"/>
          <w:szCs w:val="21"/>
        </w:rPr>
        <w:t>专业观众</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rPr>
        <w:t>助力参展企业</w:t>
      </w:r>
      <w:r>
        <w:rPr>
          <w:rFonts w:hint="eastAsia" w:ascii="微软雅黑" w:hAnsi="微软雅黑" w:eastAsia="微软雅黑" w:cs="微软雅黑"/>
          <w:b/>
          <w:bCs/>
          <w:i w:val="0"/>
          <w:iCs w:val="0"/>
          <w:caps w:val="0"/>
          <w:color w:val="0052FF"/>
          <w:spacing w:val="9"/>
          <w:sz w:val="21"/>
          <w:szCs w:val="21"/>
        </w:rPr>
        <w:t>精准对接产业基金、政府园区、项目与产业链资源。</w:t>
      </w:r>
    </w:p>
    <w:p w14:paraId="0C8392B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504FC17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u w:val="single"/>
        </w:rPr>
      </w:pPr>
      <w:r>
        <w:rPr>
          <w:rFonts w:hint="eastAsia" w:ascii="微软雅黑" w:hAnsi="微软雅黑" w:eastAsia="微软雅黑" w:cs="微软雅黑"/>
          <w:b w:val="0"/>
          <w:bCs w:val="0"/>
          <w:i w:val="0"/>
          <w:iCs w:val="0"/>
          <w:caps w:val="0"/>
          <w:spacing w:val="9"/>
          <w:sz w:val="21"/>
          <w:szCs w:val="21"/>
          <w:u w:val="single"/>
          <w:lang w:eastAsia="zh-CN"/>
        </w:rPr>
        <w:t>（</w:t>
      </w:r>
      <w:r>
        <w:rPr>
          <w:rFonts w:hint="eastAsia" w:ascii="微软雅黑" w:hAnsi="微软雅黑" w:eastAsia="微软雅黑" w:cs="微软雅黑"/>
          <w:b w:val="0"/>
          <w:bCs w:val="0"/>
          <w:i w:val="0"/>
          <w:iCs w:val="0"/>
          <w:caps w:val="0"/>
          <w:spacing w:val="9"/>
          <w:sz w:val="21"/>
          <w:szCs w:val="21"/>
          <w:u w:val="single"/>
          <w:lang w:val="en-US" w:eastAsia="zh-CN"/>
        </w:rPr>
        <w:t>部分拟邀请机构名单如下</w:t>
      </w:r>
      <w:r>
        <w:rPr>
          <w:rFonts w:hint="eastAsia" w:ascii="微软雅黑" w:hAnsi="微软雅黑" w:eastAsia="微软雅黑" w:cs="微软雅黑"/>
          <w:b w:val="0"/>
          <w:bCs w:val="0"/>
          <w:i w:val="0"/>
          <w:iCs w:val="0"/>
          <w:caps w:val="0"/>
          <w:spacing w:val="9"/>
          <w:sz w:val="21"/>
          <w:szCs w:val="21"/>
          <w:u w:val="single"/>
          <w:lang w:eastAsia="zh-CN"/>
        </w:rPr>
        <w:t>）</w:t>
      </w:r>
    </w:p>
    <w:p w14:paraId="21DEB77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（1）车企：</w:t>
      </w:r>
      <w:r>
        <w:rPr>
          <w:rFonts w:hint="eastAsia" w:ascii="微软雅黑" w:hAnsi="微软雅黑" w:eastAsia="微软雅黑" w:cs="微软雅黑"/>
          <w:b w:val="0"/>
          <w:bCs w:val="0"/>
          <w:i w:val="0"/>
          <w:iCs w:val="0"/>
          <w:caps w:val="0"/>
          <w:spacing w:val="9"/>
          <w:sz w:val="21"/>
          <w:szCs w:val="21"/>
        </w:rPr>
        <w:t>上汽、广汽、</w:t>
      </w:r>
      <w:r>
        <w:rPr>
          <w:rFonts w:hint="eastAsia" w:ascii="微软雅黑" w:hAnsi="微软雅黑" w:eastAsia="微软雅黑" w:cs="微软雅黑"/>
          <w:b w:val="0"/>
          <w:bCs w:val="0"/>
          <w:i w:val="0"/>
          <w:iCs w:val="0"/>
          <w:caps w:val="0"/>
          <w:spacing w:val="9"/>
          <w:sz w:val="21"/>
          <w:szCs w:val="21"/>
          <w:lang w:val="en-US" w:eastAsia="zh-CN"/>
        </w:rPr>
        <w:t>一汽、长安汽车、长城汽车、塞力斯、</w:t>
      </w:r>
      <w:r>
        <w:rPr>
          <w:rFonts w:hint="eastAsia" w:ascii="微软雅黑" w:hAnsi="微软雅黑" w:eastAsia="微软雅黑" w:cs="微软雅黑"/>
          <w:b w:val="0"/>
          <w:bCs w:val="0"/>
          <w:i w:val="0"/>
          <w:iCs w:val="0"/>
          <w:caps w:val="0"/>
          <w:spacing w:val="9"/>
          <w:sz w:val="21"/>
          <w:szCs w:val="21"/>
        </w:rPr>
        <w:t>比亚迪、小鹏、理想、蔚来、零跑、小米、岚图、</w:t>
      </w:r>
      <w:r>
        <w:rPr>
          <w:rFonts w:hint="eastAsia" w:ascii="微软雅黑" w:hAnsi="微软雅黑" w:eastAsia="微软雅黑" w:cs="微软雅黑"/>
          <w:b w:val="0"/>
          <w:bCs w:val="0"/>
          <w:i w:val="0"/>
          <w:iCs w:val="0"/>
          <w:caps w:val="0"/>
          <w:spacing w:val="9"/>
          <w:sz w:val="21"/>
          <w:szCs w:val="21"/>
          <w:lang w:val="en-US" w:eastAsia="zh-CN"/>
        </w:rPr>
        <w:t>问界、智届、</w:t>
      </w:r>
      <w:r>
        <w:rPr>
          <w:rFonts w:hint="eastAsia" w:ascii="微软雅黑" w:hAnsi="微软雅黑" w:eastAsia="微软雅黑" w:cs="微软雅黑"/>
          <w:b w:val="0"/>
          <w:bCs w:val="0"/>
          <w:i w:val="0"/>
          <w:iCs w:val="0"/>
          <w:caps w:val="0"/>
          <w:spacing w:val="9"/>
          <w:sz w:val="21"/>
          <w:szCs w:val="21"/>
        </w:rPr>
        <w:t>吉利、奇瑞</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lang w:val="en-US" w:eastAsia="zh-CN"/>
        </w:rPr>
        <w:t>东风、北汽、特斯拉、大众、沃尔沃、宝马......</w:t>
      </w:r>
    </w:p>
    <w:p w14:paraId="5570EF9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（2）机器人企业：</w:t>
      </w:r>
      <w:r>
        <w:rPr>
          <w:rFonts w:hint="eastAsia" w:ascii="微软雅黑" w:hAnsi="微软雅黑" w:eastAsia="微软雅黑" w:cs="微软雅黑"/>
          <w:b w:val="0"/>
          <w:bCs w:val="0"/>
          <w:i w:val="0"/>
          <w:iCs w:val="0"/>
          <w:caps w:val="0"/>
          <w:spacing w:val="9"/>
          <w:sz w:val="21"/>
          <w:szCs w:val="21"/>
        </w:rPr>
        <w:t>宇树科技、</w:t>
      </w:r>
      <w:r>
        <w:rPr>
          <w:rFonts w:hint="eastAsia" w:ascii="微软雅黑" w:hAnsi="微软雅黑" w:eastAsia="微软雅黑" w:cs="微软雅黑"/>
          <w:b w:val="0"/>
          <w:bCs w:val="0"/>
          <w:i w:val="0"/>
          <w:iCs w:val="0"/>
          <w:caps w:val="0"/>
          <w:spacing w:val="9"/>
          <w:sz w:val="21"/>
          <w:szCs w:val="21"/>
          <w:lang w:val="en-US" w:eastAsia="zh-CN"/>
        </w:rPr>
        <w:t>小鹏机器人、</w:t>
      </w:r>
      <w:r>
        <w:rPr>
          <w:rFonts w:hint="eastAsia" w:ascii="微软雅黑" w:hAnsi="微软雅黑" w:eastAsia="微软雅黑" w:cs="微软雅黑"/>
          <w:b w:val="0"/>
          <w:bCs w:val="0"/>
          <w:i w:val="0"/>
          <w:iCs w:val="0"/>
          <w:caps w:val="0"/>
          <w:spacing w:val="9"/>
          <w:sz w:val="21"/>
          <w:szCs w:val="21"/>
        </w:rPr>
        <w:t>乐聚机器人、优必选、智元机器人、</w:t>
      </w:r>
      <w:r>
        <w:rPr>
          <w:rFonts w:hint="eastAsia" w:ascii="微软雅黑" w:hAnsi="微软雅黑" w:eastAsia="微软雅黑" w:cs="微软雅黑"/>
          <w:b w:val="0"/>
          <w:bCs w:val="0"/>
          <w:i w:val="0"/>
          <w:iCs w:val="0"/>
          <w:caps w:val="0"/>
          <w:spacing w:val="9"/>
          <w:sz w:val="21"/>
          <w:szCs w:val="21"/>
          <w:lang w:val="en-US" w:eastAsia="zh-CN"/>
        </w:rPr>
        <w:t>伽利略、众擎智能、傅利叶智能、追觅科技、小米、鹿明、智身科技、开普勒智能、云深处科技、银河通用......</w:t>
      </w:r>
    </w:p>
    <w:p w14:paraId="2EF6F70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（3）低空经济企业：</w:t>
      </w:r>
      <w:r>
        <w:rPr>
          <w:rFonts w:hint="eastAsia" w:ascii="微软雅黑" w:hAnsi="微软雅黑" w:eastAsia="微软雅黑" w:cs="微软雅黑"/>
          <w:b w:val="0"/>
          <w:bCs w:val="0"/>
          <w:i w:val="0"/>
          <w:iCs w:val="0"/>
          <w:caps w:val="0"/>
          <w:spacing w:val="9"/>
          <w:sz w:val="21"/>
          <w:szCs w:val="21"/>
          <w:lang w:val="en-US" w:eastAsia="zh-CN"/>
        </w:rPr>
        <w:t>小鹏汇天、</w:t>
      </w:r>
      <w:r>
        <w:rPr>
          <w:rFonts w:hint="eastAsia" w:ascii="微软雅黑" w:hAnsi="微软雅黑" w:eastAsia="微软雅黑" w:cs="微软雅黑"/>
          <w:b w:val="0"/>
          <w:bCs w:val="0"/>
          <w:i w:val="0"/>
          <w:iCs w:val="0"/>
          <w:caps w:val="0"/>
          <w:spacing w:val="9"/>
          <w:sz w:val="21"/>
          <w:szCs w:val="21"/>
        </w:rPr>
        <w:t>亿航智能、</w:t>
      </w:r>
      <w:r>
        <w:rPr>
          <w:rFonts w:hint="eastAsia" w:ascii="微软雅黑" w:hAnsi="微软雅黑" w:eastAsia="微软雅黑" w:cs="微软雅黑"/>
          <w:b w:val="0"/>
          <w:bCs w:val="0"/>
          <w:i w:val="0"/>
          <w:iCs w:val="0"/>
          <w:caps w:val="0"/>
          <w:spacing w:val="9"/>
          <w:sz w:val="21"/>
          <w:szCs w:val="21"/>
          <w:lang w:val="en-US" w:eastAsia="zh-CN"/>
        </w:rPr>
        <w:t>峰飞航空、</w:t>
      </w:r>
      <w:r>
        <w:rPr>
          <w:rFonts w:hint="eastAsia" w:ascii="微软雅黑" w:hAnsi="微软雅黑" w:eastAsia="微软雅黑" w:cs="微软雅黑"/>
          <w:b w:val="0"/>
          <w:bCs w:val="0"/>
          <w:i w:val="0"/>
          <w:iCs w:val="0"/>
          <w:caps w:val="0"/>
          <w:spacing w:val="9"/>
          <w:sz w:val="21"/>
          <w:szCs w:val="21"/>
        </w:rPr>
        <w:t>沃飞长空、时的科技、御风未来、沃兰特、零重力</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rPr>
        <w:t>大疆</w:t>
      </w:r>
      <w:r>
        <w:rPr>
          <w:rFonts w:hint="eastAsia" w:ascii="微软雅黑" w:hAnsi="微软雅黑" w:eastAsia="微软雅黑" w:cs="微软雅黑"/>
          <w:b w:val="0"/>
          <w:bCs w:val="0"/>
          <w:i w:val="0"/>
          <w:iCs w:val="0"/>
          <w:caps w:val="0"/>
          <w:spacing w:val="9"/>
          <w:sz w:val="21"/>
          <w:szCs w:val="21"/>
          <w:lang w:val="en-US" w:eastAsia="zh-CN"/>
        </w:rPr>
        <w:t>创新、四川长虹、纵横股份、极飞科技、云雀智能、道通智能、美团无人机、丰翼科技、航天时代飞鹏、中航金城无人系统、彩虹无人机科技、.......</w:t>
      </w:r>
    </w:p>
    <w:p w14:paraId="636FC90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bCs/>
          <w:i w:val="0"/>
          <w:iCs w:val="0"/>
          <w:caps w:val="0"/>
          <w:color w:val="0052FF"/>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（4）航空航天企业</w:t>
      </w:r>
      <w:r>
        <w:rPr>
          <w:rFonts w:hint="eastAsia" w:ascii="微软雅黑" w:hAnsi="微软雅黑" w:eastAsia="微软雅黑" w:cs="微软雅黑"/>
          <w:b w:val="0"/>
          <w:bCs w:val="0"/>
          <w:i w:val="0"/>
          <w:iCs w:val="0"/>
          <w:caps w:val="0"/>
          <w:spacing w:val="9"/>
          <w:sz w:val="21"/>
          <w:szCs w:val="21"/>
          <w:lang w:val="en-US" w:eastAsia="zh-CN"/>
        </w:rPr>
        <w:t>：中国航天科技集团、中国航天工业集团、中国航发、中国航天科工集团、航天彩虹无人机、中国商飞、蓝箭航天、星河动力......</w:t>
      </w:r>
    </w:p>
    <w:p w14:paraId="15CCDA5F">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（5）消费电子企业</w:t>
      </w:r>
      <w:r>
        <w:rPr>
          <w:rFonts w:hint="eastAsia" w:ascii="微软雅黑" w:hAnsi="微软雅黑" w:eastAsia="微软雅黑" w:cs="微软雅黑"/>
          <w:b w:val="0"/>
          <w:bCs w:val="0"/>
          <w:i w:val="0"/>
          <w:iCs w:val="0"/>
          <w:caps w:val="0"/>
          <w:spacing w:val="9"/>
          <w:sz w:val="21"/>
          <w:szCs w:val="21"/>
          <w:lang w:val="en-US" w:eastAsia="zh-CN"/>
        </w:rPr>
        <w:t>：华为、小米、</w:t>
      </w:r>
      <w:r>
        <w:rPr>
          <w:rFonts w:hint="eastAsia" w:ascii="微软雅黑" w:hAnsi="微软雅黑" w:eastAsia="微软雅黑" w:cs="微软雅黑"/>
          <w:b w:val="0"/>
          <w:bCs w:val="0"/>
          <w:i w:val="0"/>
          <w:iCs w:val="0"/>
          <w:caps w:val="0"/>
          <w:spacing w:val="9"/>
          <w:sz w:val="21"/>
          <w:szCs w:val="21"/>
        </w:rPr>
        <w:t>OPPO、荣耀、vivo</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lang w:val="en-US" w:eastAsia="zh-CN"/>
        </w:rPr>
        <w:t>努比亚、大疆、联想、苹果、三星、戴尔、惠普、谷歌、英伟达、英特尔、飞利浦、中兴通信、中国移动、中国电信、中国联通......</w:t>
      </w:r>
    </w:p>
    <w:p w14:paraId="0E94A73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（6）数据中心企业：</w:t>
      </w:r>
      <w:r>
        <w:rPr>
          <w:rFonts w:hint="eastAsia" w:ascii="微软雅黑" w:hAnsi="微软雅黑" w:eastAsia="微软雅黑" w:cs="微软雅黑"/>
          <w:b w:val="0"/>
          <w:bCs w:val="0"/>
          <w:i w:val="0"/>
          <w:iCs w:val="0"/>
          <w:caps w:val="0"/>
          <w:spacing w:val="9"/>
          <w:sz w:val="21"/>
          <w:szCs w:val="21"/>
          <w:lang w:val="en-US" w:eastAsia="zh-CN"/>
        </w:rPr>
        <w:t>中国电信、中国联通、中国移动、华为、</w:t>
      </w:r>
      <w:r>
        <w:rPr>
          <w:rFonts w:hint="eastAsia" w:ascii="微软雅黑" w:hAnsi="微软雅黑" w:eastAsia="微软雅黑" w:cs="微软雅黑"/>
          <w:b w:val="0"/>
          <w:bCs w:val="0"/>
          <w:i w:val="0"/>
          <w:iCs w:val="0"/>
          <w:caps w:val="0"/>
          <w:spacing w:val="9"/>
          <w:sz w:val="21"/>
          <w:szCs w:val="21"/>
        </w:rPr>
        <w:t>腾讯、阿里、浪潮</w:t>
      </w:r>
      <w:r>
        <w:rPr>
          <w:rFonts w:hint="eastAsia" w:ascii="微软雅黑" w:hAnsi="微软雅黑" w:eastAsia="微软雅黑" w:cs="微软雅黑"/>
          <w:b w:val="0"/>
          <w:bCs w:val="0"/>
          <w:i w:val="0"/>
          <w:iCs w:val="0"/>
          <w:caps w:val="0"/>
          <w:spacing w:val="9"/>
          <w:sz w:val="21"/>
          <w:szCs w:val="21"/>
          <w:lang w:val="en-US" w:eastAsia="zh-CN"/>
        </w:rPr>
        <w:t>信息</w:t>
      </w:r>
      <w:r>
        <w:rPr>
          <w:rFonts w:hint="eastAsia" w:ascii="微软雅黑" w:hAnsi="微软雅黑" w:eastAsia="微软雅黑" w:cs="微软雅黑"/>
          <w:b w:val="0"/>
          <w:bCs w:val="0"/>
          <w:i w:val="0"/>
          <w:iCs w:val="0"/>
          <w:caps w:val="0"/>
          <w:spacing w:val="9"/>
          <w:sz w:val="21"/>
          <w:szCs w:val="21"/>
        </w:rPr>
        <w:t>、中兴、美团、字节、</w:t>
      </w:r>
      <w:r>
        <w:rPr>
          <w:rFonts w:hint="eastAsia" w:ascii="微软雅黑" w:hAnsi="微软雅黑" w:eastAsia="微软雅黑" w:cs="微软雅黑"/>
          <w:b w:val="0"/>
          <w:bCs w:val="0"/>
          <w:i w:val="0"/>
          <w:iCs w:val="0"/>
          <w:caps w:val="0"/>
          <w:spacing w:val="9"/>
          <w:sz w:val="21"/>
          <w:szCs w:val="21"/>
          <w:lang w:val="en-US" w:eastAsia="zh-CN"/>
        </w:rPr>
        <w:t>谷歌</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lang w:val="en-US" w:eastAsia="zh-CN"/>
        </w:rPr>
        <w:t>亚马逊、英伟达、戴尔、秦淮数据......</w:t>
      </w:r>
    </w:p>
    <w:p w14:paraId="6263405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（7）新能源与电池企业：</w:t>
      </w:r>
      <w:r>
        <w:rPr>
          <w:rFonts w:hint="eastAsia" w:ascii="微软雅黑" w:hAnsi="微软雅黑" w:eastAsia="微软雅黑" w:cs="微软雅黑"/>
          <w:b w:val="0"/>
          <w:bCs w:val="0"/>
          <w:i w:val="0"/>
          <w:iCs w:val="0"/>
          <w:caps w:val="0"/>
          <w:spacing w:val="9"/>
          <w:sz w:val="21"/>
          <w:szCs w:val="21"/>
          <w:lang w:val="en-US" w:eastAsia="zh-CN"/>
        </w:rPr>
        <w:t>国家能源投资集团、</w:t>
      </w:r>
      <w:r>
        <w:rPr>
          <w:rFonts w:hint="eastAsia" w:ascii="微软雅黑" w:hAnsi="微软雅黑" w:eastAsia="微软雅黑" w:cs="微软雅黑"/>
          <w:b w:val="0"/>
          <w:bCs w:val="0"/>
          <w:i w:val="0"/>
          <w:iCs w:val="0"/>
          <w:caps w:val="0"/>
          <w:spacing w:val="9"/>
          <w:sz w:val="21"/>
          <w:szCs w:val="21"/>
        </w:rPr>
        <w:t>国电投、</w:t>
      </w:r>
      <w:r>
        <w:rPr>
          <w:rFonts w:hint="eastAsia" w:ascii="微软雅黑" w:hAnsi="微软雅黑" w:eastAsia="微软雅黑" w:cs="微软雅黑"/>
          <w:b w:val="0"/>
          <w:bCs w:val="0"/>
          <w:i w:val="0"/>
          <w:iCs w:val="0"/>
          <w:caps w:val="0"/>
          <w:spacing w:val="9"/>
          <w:sz w:val="21"/>
          <w:szCs w:val="21"/>
          <w:lang w:val="en-US" w:eastAsia="zh-CN"/>
        </w:rPr>
        <w:t>华能、大唐、华电、华能、华润电力、中广核、三峡集团、</w:t>
      </w:r>
      <w:r>
        <w:rPr>
          <w:rFonts w:hint="eastAsia" w:ascii="微软雅黑" w:hAnsi="微软雅黑" w:eastAsia="微软雅黑" w:cs="微软雅黑"/>
          <w:b w:val="0"/>
          <w:bCs w:val="0"/>
          <w:i w:val="0"/>
          <w:iCs w:val="0"/>
          <w:caps w:val="0"/>
          <w:spacing w:val="9"/>
          <w:sz w:val="21"/>
          <w:szCs w:val="21"/>
        </w:rPr>
        <w:t>宁德时代、亿纬锂能、欣旺达、</w:t>
      </w:r>
      <w:r>
        <w:rPr>
          <w:rFonts w:hint="eastAsia" w:ascii="微软雅黑" w:hAnsi="微软雅黑" w:eastAsia="微软雅黑" w:cs="微软雅黑"/>
          <w:b w:val="0"/>
          <w:bCs w:val="0"/>
          <w:i w:val="0"/>
          <w:iCs w:val="0"/>
          <w:caps w:val="0"/>
          <w:spacing w:val="9"/>
          <w:sz w:val="21"/>
          <w:szCs w:val="21"/>
          <w:lang w:val="en-US" w:eastAsia="zh-CN"/>
        </w:rPr>
        <w:t>国轩高科、比亚迪、</w:t>
      </w:r>
      <w:r>
        <w:rPr>
          <w:rFonts w:hint="eastAsia" w:ascii="微软雅黑" w:hAnsi="微软雅黑" w:eastAsia="微软雅黑" w:cs="微软雅黑"/>
          <w:b w:val="0"/>
          <w:bCs w:val="0"/>
          <w:i w:val="0"/>
          <w:iCs w:val="0"/>
          <w:caps w:val="0"/>
          <w:spacing w:val="9"/>
          <w:sz w:val="21"/>
          <w:szCs w:val="21"/>
        </w:rPr>
        <w:t>中创新航、</w:t>
      </w:r>
      <w:r>
        <w:rPr>
          <w:rFonts w:hint="eastAsia" w:ascii="微软雅黑" w:hAnsi="微软雅黑" w:eastAsia="微软雅黑" w:cs="微软雅黑"/>
          <w:b w:val="0"/>
          <w:bCs w:val="0"/>
          <w:i w:val="0"/>
          <w:iCs w:val="0"/>
          <w:caps w:val="0"/>
          <w:spacing w:val="9"/>
          <w:sz w:val="21"/>
          <w:szCs w:val="21"/>
          <w:lang w:val="en-US" w:eastAsia="zh-CN"/>
        </w:rPr>
        <w:t>蜂巢能源、瑞浦兰钧、</w:t>
      </w:r>
      <w:r>
        <w:rPr>
          <w:rFonts w:hint="eastAsia" w:ascii="微软雅黑" w:hAnsi="微软雅黑" w:eastAsia="微软雅黑" w:cs="微软雅黑"/>
          <w:b w:val="0"/>
          <w:bCs w:val="0"/>
          <w:i w:val="0"/>
          <w:iCs w:val="0"/>
          <w:caps w:val="0"/>
          <w:spacing w:val="9"/>
          <w:sz w:val="21"/>
          <w:szCs w:val="21"/>
        </w:rPr>
        <w:t>海博思创、阳光电源</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lang w:val="en-US" w:eastAsia="zh-CN"/>
        </w:rPr>
        <w:t>卫蓝新能源、隆基绿能、通威股份、TCL中环、晶澳科技、天合光能、阿特斯、东方日升、晶科能源、协鑫集团、金风科技、远景能源、明阳智能、运达股份、三一重能、上海电气......</w:t>
      </w:r>
    </w:p>
    <w:p w14:paraId="55CB364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（8）半导体企业</w:t>
      </w:r>
      <w:r>
        <w:rPr>
          <w:rFonts w:hint="eastAsia" w:ascii="微软雅黑" w:hAnsi="微软雅黑" w:eastAsia="微软雅黑" w:cs="微软雅黑"/>
          <w:b w:val="0"/>
          <w:bCs w:val="0"/>
          <w:i w:val="0"/>
          <w:iCs w:val="0"/>
          <w:caps w:val="0"/>
          <w:spacing w:val="9"/>
          <w:sz w:val="21"/>
          <w:szCs w:val="21"/>
          <w:lang w:val="en-US" w:eastAsia="zh-CN"/>
        </w:rPr>
        <w:t>：英特尔、英伟达、AMD、华为海思、寒武纪、摩尔线程、地平线、紫光展锐、意法半导体、台积电、联华电子、中芯国际、华虹半导体、长电科技、通富微电、安森美、英飞凌、德州仪器、罗姆半导体、富士电机、华润微电子、比亚迪半导体、士兰微电子、芯源微电子、扬杰科技等等......</w:t>
      </w:r>
    </w:p>
    <w:p w14:paraId="7DA9C6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sz w:val="21"/>
          <w:szCs w:val="21"/>
          <w:lang w:val="en-US" w:eastAsia="zh-CN"/>
        </w:rPr>
        <w:t>（9）高校科研院所与团队</w:t>
      </w:r>
      <w:r>
        <w:rPr>
          <w:rFonts w:hint="eastAsia" w:ascii="微软雅黑" w:hAnsi="微软雅黑" w:eastAsia="微软雅黑" w:cs="微软雅黑"/>
          <w:b/>
          <w:bCs/>
          <w:i w:val="0"/>
          <w:iCs w:val="0"/>
          <w:caps w:val="0"/>
          <w:color w:val="0052FF"/>
          <w:spacing w:val="9"/>
          <w:kern w:val="0"/>
          <w:sz w:val="18"/>
          <w:szCs w:val="18"/>
          <w:lang w:val="en-US" w:eastAsia="zh-CN" w:bidi="ar"/>
        </w:rPr>
        <w:t>：</w:t>
      </w:r>
      <w:r>
        <w:rPr>
          <w:rFonts w:hint="eastAsia" w:ascii="微软雅黑" w:hAnsi="微软雅黑" w:eastAsia="微软雅黑" w:cs="微软雅黑"/>
          <w:b w:val="0"/>
          <w:bCs w:val="0"/>
          <w:i w:val="0"/>
          <w:iCs w:val="0"/>
          <w:caps w:val="0"/>
          <w:spacing w:val="9"/>
          <w:sz w:val="21"/>
          <w:szCs w:val="21"/>
          <w:lang w:val="en-US" w:eastAsia="zh-CN"/>
        </w:rPr>
        <w:t>中科院下属研究所、北京大学、清华大学、浙江大学、哈尔滨工业大学、吉林大学、上海交通大学、同济大学、东华大学、厦门大学、武汉大学、华中科技大学、北京航空航天大学、北京化工大学、西安交通大学、西北工业大学、兰州大学、四川大学、中南大学、南京大学、武汉理工大学、东方理工大学、天津大学、宁波大学、温州大学、宁波工程学院、南方科技大学、甬江实验室、松山湖实验室、九峰山实验室、北京石墨烯研究院.....</w:t>
      </w:r>
    </w:p>
    <w:p w14:paraId="7BC04BA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lang w:val="en-US" w:eastAsia="zh-CN"/>
        </w:rPr>
      </w:pPr>
      <w:r>
        <w:rPr>
          <w:rFonts w:hint="eastAsia" w:ascii="微软雅黑" w:hAnsi="微软雅黑" w:eastAsia="微软雅黑" w:cs="微软雅黑"/>
          <w:b/>
          <w:bCs/>
          <w:i w:val="0"/>
          <w:iCs w:val="0"/>
          <w:caps w:val="0"/>
          <w:color w:val="0052FF"/>
          <w:spacing w:val="9"/>
          <w:sz w:val="21"/>
          <w:szCs w:val="21"/>
          <w:lang w:val="en-US" w:eastAsia="zh-CN"/>
        </w:rPr>
        <w:t>（10）知名投资机构</w:t>
      </w:r>
      <w:r>
        <w:rPr>
          <w:rFonts w:hint="eastAsia" w:ascii="微软雅黑" w:hAnsi="微软雅黑" w:eastAsia="微软雅黑" w:cs="微软雅黑"/>
          <w:b w:val="0"/>
          <w:bCs w:val="0"/>
          <w:i w:val="0"/>
          <w:iCs w:val="0"/>
          <w:caps w:val="0"/>
          <w:spacing w:val="9"/>
          <w:sz w:val="21"/>
          <w:szCs w:val="21"/>
          <w:lang w:val="en-US" w:eastAsia="zh-CN"/>
        </w:rPr>
        <w:t>：夯邦投资、</w:t>
      </w:r>
      <w:r>
        <w:rPr>
          <w:rFonts w:hint="eastAsia" w:ascii="微软雅黑" w:hAnsi="微软雅黑" w:eastAsia="微软雅黑" w:cs="微软雅黑"/>
          <w:b w:val="0"/>
          <w:bCs w:val="0"/>
          <w:i w:val="0"/>
          <w:iCs w:val="0"/>
          <w:caps w:val="0"/>
          <w:spacing w:val="9"/>
          <w:sz w:val="21"/>
          <w:szCs w:val="21"/>
        </w:rPr>
        <w:t>红杉中国、ID</w:t>
      </w:r>
      <w:r>
        <w:rPr>
          <w:rFonts w:hint="eastAsia" w:ascii="微软雅黑" w:hAnsi="微软雅黑" w:eastAsia="微软雅黑" w:cs="微软雅黑"/>
          <w:b w:val="0"/>
          <w:bCs w:val="0"/>
          <w:i w:val="0"/>
          <w:iCs w:val="0"/>
          <w:caps w:val="0"/>
          <w:spacing w:val="9"/>
          <w:sz w:val="21"/>
          <w:szCs w:val="21"/>
          <w:lang w:val="en-US" w:eastAsia="zh-CN"/>
        </w:rPr>
        <w:t>G</w:t>
      </w:r>
      <w:r>
        <w:rPr>
          <w:rFonts w:hint="eastAsia" w:ascii="微软雅黑" w:hAnsi="微软雅黑" w:eastAsia="微软雅黑" w:cs="微软雅黑"/>
          <w:b w:val="0"/>
          <w:bCs w:val="0"/>
          <w:i w:val="0"/>
          <w:iCs w:val="0"/>
          <w:caps w:val="0"/>
          <w:spacing w:val="9"/>
          <w:sz w:val="21"/>
          <w:szCs w:val="21"/>
        </w:rPr>
        <w:t>资本、高瓴资本、哈勃投资、中石化资本、中石油昆仑资本、中科创星</w:t>
      </w:r>
      <w:r>
        <w:rPr>
          <w:rFonts w:hint="eastAsia" w:ascii="微软雅黑" w:hAnsi="微软雅黑" w:eastAsia="微软雅黑" w:cs="微软雅黑"/>
          <w:b w:val="0"/>
          <w:bCs w:val="0"/>
          <w:i w:val="0"/>
          <w:iCs w:val="0"/>
          <w:caps w:val="0"/>
          <w:spacing w:val="9"/>
          <w:sz w:val="21"/>
          <w:szCs w:val="21"/>
          <w:lang w:eastAsia="zh-CN"/>
        </w:rPr>
        <w:t>、</w:t>
      </w:r>
      <w:r>
        <w:rPr>
          <w:rFonts w:hint="eastAsia" w:ascii="微软雅黑" w:hAnsi="微软雅黑" w:eastAsia="微软雅黑" w:cs="微软雅黑"/>
          <w:b w:val="0"/>
          <w:bCs w:val="0"/>
          <w:i w:val="0"/>
          <w:iCs w:val="0"/>
          <w:caps w:val="0"/>
          <w:spacing w:val="9"/>
          <w:sz w:val="21"/>
          <w:szCs w:val="21"/>
          <w:lang w:val="en-US" w:eastAsia="zh-CN"/>
        </w:rPr>
        <w:t>川流资本</w:t>
      </w:r>
      <w:r>
        <w:rPr>
          <w:rFonts w:hint="eastAsia" w:ascii="微软雅黑" w:hAnsi="微软雅黑" w:eastAsia="微软雅黑" w:cs="微软雅黑"/>
          <w:b w:val="0"/>
          <w:bCs w:val="0"/>
          <w:i w:val="0"/>
          <w:iCs w:val="0"/>
          <w:caps w:val="0"/>
          <w:spacing w:val="9"/>
          <w:sz w:val="21"/>
          <w:szCs w:val="21"/>
          <w:lang w:eastAsia="zh-CN"/>
        </w:rPr>
        <w:t>、深创投、金石投资、国发创投、同创伟业、中信建投资本、尚颀资本、G60科创基金、东方富海东方嘉富、国科创投、国投创合、国耀资本、国中资本、合肥高投、和翎资本、金雨茂物、科大硅谷引导基金、力合创投、清石资管、山东财金创投、深圳高新投、元禾控股、浙创投金浦投资、</w:t>
      </w:r>
      <w:r>
        <w:rPr>
          <w:rFonts w:hint="eastAsia" w:ascii="微软雅黑" w:hAnsi="微软雅黑" w:eastAsia="微软雅黑" w:cs="微软雅黑"/>
          <w:b w:val="0"/>
          <w:bCs w:val="0"/>
          <w:i w:val="0"/>
          <w:iCs w:val="0"/>
          <w:caps w:val="0"/>
          <w:spacing w:val="9"/>
          <w:sz w:val="21"/>
          <w:szCs w:val="21"/>
          <w:lang w:val="en-US" w:eastAsia="zh-CN"/>
        </w:rPr>
        <w:t>光速创投、经纬创投、腾讯投资、阿里巴巴战略投资、鼎晖投资、华平投资、君联资本、毅达资本、真格基金、顺为资本、源码资本、五源资本、博裕资本、云锋基金、中金资本、麟阁创投.....</w:t>
      </w:r>
    </w:p>
    <w:p w14:paraId="0B667A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lang w:val="en-US" w:eastAsia="zh-CN"/>
        </w:rPr>
      </w:pPr>
    </w:p>
    <w:p w14:paraId="187AAC1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Style w:val="9"/>
          <w:rFonts w:hint="eastAsia" w:ascii="微软雅黑" w:hAnsi="微软雅黑" w:eastAsia="微软雅黑" w:cs="微软雅黑"/>
          <w:b w:val="0"/>
          <w:bCs w:val="0"/>
          <w:i w:val="0"/>
          <w:iCs w:val="0"/>
          <w:caps w:val="0"/>
          <w:color w:val="0052FF"/>
          <w:spacing w:val="9"/>
          <w:sz w:val="21"/>
          <w:szCs w:val="21"/>
        </w:rPr>
        <w:t>往届参会参展的终端企业和买家</w:t>
      </w:r>
      <w:r>
        <w:rPr>
          <w:rStyle w:val="9"/>
          <w:rFonts w:hint="eastAsia" w:ascii="微软雅黑" w:hAnsi="微软雅黑" w:eastAsia="微软雅黑" w:cs="微软雅黑"/>
          <w:b w:val="0"/>
          <w:bCs w:val="0"/>
          <w:i w:val="0"/>
          <w:iCs w:val="0"/>
          <w:caps w:val="0"/>
          <w:color w:val="888888"/>
          <w:spacing w:val="9"/>
          <w:sz w:val="21"/>
          <w:szCs w:val="21"/>
        </w:rPr>
        <w:t>（部分列举，排名不分先后）</w:t>
      </w:r>
    </w:p>
    <w:p w14:paraId="030380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39995" cy="2328545"/>
            <wp:effectExtent l="0" t="0" r="8255" b="14605"/>
            <wp:docPr id="43"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56"/>
                    <pic:cNvPicPr>
                      <a:picLocks noChangeAspect="1"/>
                    </pic:cNvPicPr>
                  </pic:nvPicPr>
                  <pic:blipFill>
                    <a:blip r:embed="rId16"/>
                    <a:stretch>
                      <a:fillRect/>
                    </a:stretch>
                  </pic:blipFill>
                  <pic:spPr>
                    <a:xfrm>
                      <a:off x="0" y="0"/>
                      <a:ext cx="5039995" cy="2328545"/>
                    </a:xfrm>
                    <a:prstGeom prst="rect">
                      <a:avLst/>
                    </a:prstGeom>
                    <a:noFill/>
                    <a:ln w="9525">
                      <a:noFill/>
                    </a:ln>
                  </pic:spPr>
                </pic:pic>
              </a:graphicData>
            </a:graphic>
          </wp:inline>
        </w:drawing>
      </w:r>
    </w:p>
    <w:p w14:paraId="1EEFBD7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z w:val="24"/>
          <w:szCs w:val="24"/>
        </w:rPr>
      </w:pPr>
    </w:p>
    <w:p w14:paraId="2A926DC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Style w:val="9"/>
          <w:rFonts w:hint="eastAsia" w:ascii="微软雅黑" w:hAnsi="微软雅黑" w:eastAsia="微软雅黑" w:cs="微软雅黑"/>
          <w:b w:val="0"/>
          <w:bCs w:val="0"/>
          <w:i w:val="0"/>
          <w:iCs w:val="0"/>
          <w:caps w:val="0"/>
          <w:color w:val="0052FF"/>
          <w:spacing w:val="9"/>
          <w:sz w:val="21"/>
          <w:szCs w:val="21"/>
        </w:rPr>
        <w:t>往届参会参展的知名材料和设备企业</w:t>
      </w:r>
      <w:r>
        <w:rPr>
          <w:rStyle w:val="9"/>
          <w:rFonts w:hint="eastAsia" w:ascii="微软雅黑" w:hAnsi="微软雅黑" w:eastAsia="微软雅黑" w:cs="微软雅黑"/>
          <w:b w:val="0"/>
          <w:bCs w:val="0"/>
          <w:i w:val="0"/>
          <w:iCs w:val="0"/>
          <w:caps w:val="0"/>
          <w:color w:val="888888"/>
          <w:spacing w:val="9"/>
          <w:sz w:val="21"/>
          <w:szCs w:val="21"/>
        </w:rPr>
        <w:t>（部分列举，排名不分先后）</w:t>
      </w:r>
    </w:p>
    <w:p w14:paraId="6B7E7E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39995" cy="2661285"/>
            <wp:effectExtent l="0" t="0" r="8255" b="5715"/>
            <wp:docPr id="44"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56"/>
                    <pic:cNvPicPr>
                      <a:picLocks noChangeAspect="1"/>
                    </pic:cNvPicPr>
                  </pic:nvPicPr>
                  <pic:blipFill>
                    <a:blip r:embed="rId17"/>
                    <a:stretch>
                      <a:fillRect/>
                    </a:stretch>
                  </pic:blipFill>
                  <pic:spPr>
                    <a:xfrm>
                      <a:off x="0" y="0"/>
                      <a:ext cx="5039995" cy="2661285"/>
                    </a:xfrm>
                    <a:prstGeom prst="rect">
                      <a:avLst/>
                    </a:prstGeom>
                    <a:noFill/>
                    <a:ln w="9525">
                      <a:noFill/>
                    </a:ln>
                  </pic:spPr>
                </pic:pic>
              </a:graphicData>
            </a:graphic>
          </wp:inline>
        </w:drawing>
      </w:r>
    </w:p>
    <w:p w14:paraId="6A83C60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val="0"/>
          <w:bCs w:val="0"/>
          <w:i w:val="0"/>
          <w:iCs w:val="0"/>
          <w:caps w:val="0"/>
          <w:spacing w:val="9"/>
          <w:sz w:val="21"/>
          <w:szCs w:val="21"/>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C90462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7363B8F9">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推广媒体</w:t>
      </w:r>
    </w:p>
    <w:p w14:paraId="55237C8F">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b/>
          <w:bCs/>
          <w:i w:val="0"/>
          <w:iCs w:val="0"/>
          <w:caps w:val="0"/>
          <w:spacing w:val="9"/>
          <w:sz w:val="21"/>
          <w:szCs w:val="21"/>
          <w:u w:val="none"/>
          <w:lang w:val="en-US" w:eastAsia="zh-CN"/>
        </w:rPr>
      </w:pPr>
    </w:p>
    <w:p w14:paraId="718680C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color w:val="0052FF"/>
          <w:spacing w:val="9"/>
          <w:sz w:val="21"/>
          <w:szCs w:val="21"/>
          <w:lang w:val="en-US" w:eastAsia="zh-CN"/>
        </w:rPr>
        <w:t>FINE 2026</w:t>
      </w:r>
      <w:r>
        <w:rPr>
          <w:rFonts w:hint="eastAsia" w:ascii="微软雅黑" w:hAnsi="微软雅黑" w:eastAsia="微软雅黑" w:cs="微软雅黑"/>
          <w:i w:val="0"/>
          <w:iCs w:val="0"/>
          <w:caps w:val="0"/>
          <w:spacing w:val="9"/>
          <w:sz w:val="21"/>
          <w:szCs w:val="21"/>
          <w:u w:val="none"/>
          <w:lang w:val="en-US" w:eastAsia="zh-CN"/>
        </w:rPr>
        <w:t>，将依托主办方垂直运营多年的近20个优质新媒体微信公众号，同时广泛招募100+合作大众媒体和新媒体，不间断将展会信息、展商产品精准推送到客户面前，触达百万人脉，促进展商商业化合作。</w:t>
      </w:r>
    </w:p>
    <w:p w14:paraId="1BA8D80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6B6E89D5">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default" w:ascii="微软雅黑" w:hAnsi="微软雅黑" w:eastAsia="微软雅黑" w:cs="微软雅黑"/>
          <w:b/>
          <w:bCs/>
          <w:i w:val="0"/>
          <w:iCs w:val="0"/>
          <w:caps w:val="0"/>
          <w:spacing w:val="9"/>
          <w:sz w:val="21"/>
          <w:szCs w:val="21"/>
          <w:u w:val="none"/>
          <w:lang w:val="en-US" w:eastAsia="zh-CN"/>
        </w:rPr>
      </w:pPr>
      <w:r>
        <w:rPr>
          <w:rFonts w:hint="eastAsia" w:ascii="微软雅黑" w:hAnsi="微软雅黑" w:eastAsia="微软雅黑" w:cs="微软雅黑"/>
          <w:i w:val="0"/>
          <w:iCs w:val="0"/>
          <w:caps w:val="0"/>
          <w:spacing w:val="9"/>
          <w:sz w:val="21"/>
          <w:szCs w:val="21"/>
          <w:u w:val="none"/>
          <w:lang w:val="en-US" w:eastAsia="zh-CN"/>
        </w:rPr>
        <w:t>推广媒体覆盖汽车、新能源、数据中心、储能、5G通信、航空航天、低空经济、电池、半导体、消费电子等新兴和未来产业，以及化工新材料、复合材料、半导体材料、热管理材料、可持续材料等。</w:t>
      </w:r>
    </w:p>
    <w:p w14:paraId="63CD3B2A">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b/>
          <w:bCs/>
          <w:i w:val="0"/>
          <w:iCs w:val="0"/>
          <w:caps w:val="0"/>
          <w:spacing w:val="9"/>
          <w:sz w:val="21"/>
          <w:szCs w:val="21"/>
          <w:u w:val="none"/>
          <w:lang w:val="en-US" w:eastAsia="zh-CN"/>
        </w:rPr>
      </w:pPr>
    </w:p>
    <w:p w14:paraId="350FEB4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主办方自媒体</w:t>
      </w:r>
      <w:r>
        <w:rPr>
          <w:rFonts w:hint="eastAsia" w:ascii="微软雅黑" w:hAnsi="微软雅黑" w:eastAsia="微软雅黑" w:cs="微软雅黑"/>
          <w:i w:val="0"/>
          <w:iCs w:val="0"/>
          <w:caps w:val="0"/>
          <w:spacing w:val="9"/>
          <w:sz w:val="21"/>
          <w:szCs w:val="21"/>
          <w:u w:val="none"/>
          <w:lang w:val="en-US" w:eastAsia="zh-CN"/>
        </w:rPr>
        <w:t>：DT新材料、DT未来产业、DT新能源、DT半导体、DT先进电池、DT钙钛矿、DT气体分离、DT芯材、洞见热管理、Carbontech、高分子循环再利用、海洋装备与关键材料、生物基能源与材料、合成生物学与绿色生物制造、生物基科技、液态阳光、材视科技</w:t>
      </w:r>
    </w:p>
    <w:p w14:paraId="39A3C6E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478A545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合作媒体（持续更新）</w:t>
      </w:r>
      <w:r>
        <w:rPr>
          <w:rFonts w:hint="eastAsia" w:ascii="微软雅黑" w:hAnsi="微软雅黑" w:eastAsia="微软雅黑" w:cs="微软雅黑"/>
          <w:i w:val="0"/>
          <w:iCs w:val="0"/>
          <w:caps w:val="0"/>
          <w:spacing w:val="9"/>
          <w:sz w:val="21"/>
          <w:szCs w:val="21"/>
          <w:u w:val="none"/>
          <w:lang w:val="en-US" w:eastAsia="zh-CN"/>
        </w:rPr>
        <w:t>：化育新材、埃米空间、亚洲氧化镓联盟、芯半导体前沿、</w:t>
      </w:r>
      <w:r>
        <w:rPr>
          <w:rFonts w:ascii="微软雅黑" w:hAnsi="微软雅黑" w:eastAsia="微软雅黑" w:cs="微软雅黑"/>
          <w:b w:val="0"/>
          <w:bCs w:val="0"/>
          <w:i w:val="0"/>
          <w:iCs w:val="0"/>
          <w:caps w:val="0"/>
          <w:spacing w:val="9"/>
          <w:sz w:val="22"/>
          <w:szCs w:val="22"/>
        </w:rPr>
        <w:t>车乾</w:t>
      </w:r>
      <w:r>
        <w:rPr>
          <w:rFonts w:hint="eastAsia" w:ascii="微软雅黑" w:hAnsi="微软雅黑" w:eastAsia="微软雅黑" w:cs="微软雅黑"/>
          <w:b w:val="0"/>
          <w:bCs w:val="0"/>
          <w:sz w:val="22"/>
          <w:szCs w:val="22"/>
        </w:rPr>
        <w:t>6G、</w:t>
      </w:r>
      <w:r>
        <w:rPr>
          <w:rFonts w:hint="eastAsia" w:ascii="微软雅黑" w:hAnsi="微软雅黑" w:eastAsia="微软雅黑" w:cs="微软雅黑"/>
          <w:i w:val="0"/>
          <w:iCs w:val="0"/>
          <w:caps w:val="0"/>
          <w:color w:val="auto"/>
          <w:spacing w:val="9"/>
          <w:sz w:val="21"/>
          <w:szCs w:val="21"/>
          <w:u w:val="none"/>
          <w:lang w:val="en-US" w:eastAsia="zh-CN"/>
        </w:rPr>
        <w:t>微纳尺度传热、芯师爷、协创微半导体、化合物半导体、科学桥、碳纤维及</w:t>
      </w:r>
      <w:r>
        <w:rPr>
          <w:rFonts w:hint="eastAsia" w:ascii="微软雅黑" w:hAnsi="微软雅黑" w:eastAsia="微软雅黑" w:cs="微软雅黑"/>
          <w:i w:val="0"/>
          <w:iCs w:val="0"/>
          <w:caps w:val="0"/>
          <w:spacing w:val="9"/>
          <w:sz w:val="21"/>
          <w:szCs w:val="21"/>
          <w:u w:val="none"/>
          <w:lang w:val="en-US" w:eastAsia="zh-CN"/>
        </w:rPr>
        <w:t>其复合材料技术、炭碳论谈、材料汇、碳纤维链、织物增强视界、沥青基碳材料、铭炭网、智能制造网、先进电池材料产业集群、优展网、活动家、活动行、互动吧......</w:t>
      </w:r>
    </w:p>
    <w:p w14:paraId="70BF236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p>
    <w:p w14:paraId="00E84574">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大众媒体（持续更新）</w:t>
      </w:r>
      <w:r>
        <w:rPr>
          <w:rFonts w:hint="eastAsia" w:ascii="微软雅黑" w:hAnsi="微软雅黑" w:eastAsia="微软雅黑" w:cs="微软雅黑"/>
          <w:i w:val="0"/>
          <w:iCs w:val="0"/>
          <w:caps w:val="0"/>
          <w:spacing w:val="9"/>
          <w:sz w:val="21"/>
          <w:szCs w:val="21"/>
          <w:u w:val="none"/>
          <w:lang w:val="en-US" w:eastAsia="zh-CN"/>
        </w:rPr>
        <w:t>：视频号、搜狐号、百家号、企鹅号、抖音、小红书</w:t>
      </w:r>
    </w:p>
    <w:p w14:paraId="7C7C833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spacing w:val="9"/>
          <w:sz w:val="21"/>
          <w:szCs w:val="21"/>
          <w:u w:val="none"/>
          <w:lang w:val="en-US" w:eastAsia="zh-CN"/>
        </w:rPr>
      </w:pPr>
    </w:p>
    <w:p w14:paraId="38E459B5">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r>
        <w:rPr>
          <w:rFonts w:hint="eastAsia" w:ascii="微软雅黑" w:hAnsi="微软雅黑" w:eastAsia="微软雅黑" w:cs="微软雅黑"/>
          <w:b/>
          <w:bCs/>
          <w:i w:val="0"/>
          <w:iCs w:val="0"/>
          <w:caps w:val="0"/>
          <w:spacing w:val="9"/>
          <w:sz w:val="21"/>
          <w:szCs w:val="21"/>
          <w:u w:val="none"/>
          <w:lang w:val="en-US" w:eastAsia="zh-CN"/>
        </w:rPr>
        <w:t>官方及财经媒体（拟邀）</w:t>
      </w:r>
      <w:r>
        <w:rPr>
          <w:rFonts w:hint="eastAsia" w:ascii="微软雅黑" w:hAnsi="微软雅黑" w:eastAsia="微软雅黑" w:cs="微软雅黑"/>
          <w:i w:val="0"/>
          <w:iCs w:val="0"/>
          <w:caps w:val="0"/>
          <w:spacing w:val="9"/>
          <w:sz w:val="21"/>
          <w:szCs w:val="21"/>
          <w:u w:val="none"/>
          <w:lang w:val="en-US" w:eastAsia="zh-CN"/>
        </w:rPr>
        <w:t>：新华社、凤凰网、新浪网、科创板日报、上海证券报......</w:t>
      </w:r>
    </w:p>
    <w:p w14:paraId="2748B7A2">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spacing w:val="9"/>
          <w:sz w:val="21"/>
          <w:szCs w:val="21"/>
          <w:u w:val="none"/>
          <w:lang w:val="en-US" w:eastAsia="zh-CN"/>
        </w:rPr>
      </w:pPr>
    </w:p>
    <w:p w14:paraId="190C9CE5">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AAFE1E6">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p w14:paraId="0A8897E3">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展位价格</w:t>
      </w:r>
    </w:p>
    <w:p w14:paraId="665426EC">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p>
    <w:tbl>
      <w:tblPr>
        <w:tblStyle w:val="12"/>
        <w:tblW w:w="4468" w:type="pct"/>
        <w:tblInd w:w="0" w:type="dxa"/>
        <w:tblBorders>
          <w:top w:val="single" w:color="F4B382" w:themeColor="accent2" w:themeTint="99" w:sz="4" w:space="0"/>
          <w:left w:val="single" w:color="F4B382" w:themeColor="accent2" w:themeTint="99" w:sz="4" w:space="0"/>
          <w:bottom w:val="single" w:color="F4B382" w:themeColor="accent2" w:themeTint="99" w:sz="4" w:space="0"/>
          <w:right w:val="single" w:color="F4B382" w:themeColor="accent2" w:themeTint="99" w:sz="4" w:space="0"/>
          <w:insideH w:val="single" w:color="F4B382" w:themeColor="accent2" w:themeTint="99" w:sz="4" w:space="0"/>
          <w:insideV w:val="single" w:color="F4B382" w:themeColor="accent2" w:themeTint="99" w:sz="4" w:space="0"/>
        </w:tblBorders>
        <w:tblLayout w:type="autofit"/>
        <w:tblCellMar>
          <w:top w:w="28" w:type="dxa"/>
          <w:left w:w="108" w:type="dxa"/>
          <w:bottom w:w="28" w:type="dxa"/>
          <w:right w:w="108" w:type="dxa"/>
        </w:tblCellMar>
      </w:tblPr>
      <w:tblGrid>
        <w:gridCol w:w="1223"/>
        <w:gridCol w:w="1733"/>
        <w:gridCol w:w="2753"/>
        <w:gridCol w:w="2550"/>
      </w:tblGrid>
      <w:tr w14:paraId="22C47272">
        <w:tblPrEx>
          <w:tblBorders>
            <w:top w:val="single" w:color="F4B382" w:themeColor="accent2" w:themeTint="99" w:sz="4" w:space="0"/>
            <w:left w:val="single" w:color="F4B382" w:themeColor="accent2" w:themeTint="99" w:sz="4" w:space="0"/>
            <w:bottom w:val="single" w:color="F4B382" w:themeColor="accent2" w:themeTint="99" w:sz="4" w:space="0"/>
            <w:right w:val="single" w:color="F4B382" w:themeColor="accent2" w:themeTint="99" w:sz="4" w:space="0"/>
            <w:insideH w:val="single" w:color="F4B382" w:themeColor="accent2" w:themeTint="99" w:sz="4" w:space="0"/>
            <w:insideV w:val="single" w:color="F4B382" w:themeColor="accent2" w:themeTint="99" w:sz="4" w:space="0"/>
          </w:tblBorders>
          <w:tblCellMar>
            <w:top w:w="28" w:type="dxa"/>
            <w:left w:w="108" w:type="dxa"/>
            <w:bottom w:w="28" w:type="dxa"/>
            <w:right w:w="108" w:type="dxa"/>
          </w:tblCellMar>
        </w:tblPrEx>
        <w:tc>
          <w:tcPr>
            <w:tcW w:w="740" w:type="pct"/>
            <w:tcBorders>
              <w:top w:val="single" w:color="EE822F" w:themeColor="accent2" w:sz="4" w:space="0"/>
              <w:left w:val="single" w:color="EE822F" w:themeColor="accent2" w:sz="4" w:space="0"/>
              <w:bottom w:val="single" w:color="EE822F" w:themeColor="accent2" w:sz="4" w:space="0"/>
              <w:right w:val="single" w:color="EE822F" w:themeColor="accent2" w:sz="4" w:space="0"/>
              <w:insideH w:val="single" w:sz="4" w:space="0"/>
              <w:insideV w:val="nil"/>
            </w:tcBorders>
            <w:shd w:val="clear" w:color="auto" w:fill="auto"/>
            <w:vAlign w:val="center"/>
          </w:tcPr>
          <w:p w14:paraId="3DD47A8C">
            <w:pPr>
              <w:kinsoku/>
              <w:jc w:val="both"/>
              <w:rPr>
                <w:rFonts w:hint="default" w:ascii="微软雅黑" w:hAnsi="微软雅黑" w:eastAsia="微软雅黑"/>
                <w:b w:val="0"/>
                <w:bCs w:val="0"/>
                <w:sz w:val="18"/>
                <w:szCs w:val="18"/>
                <w:lang w:val="en-US" w:eastAsia="zh-CN"/>
              </w:rPr>
            </w:pPr>
            <w:r>
              <w:rPr>
                <w:rFonts w:hint="eastAsia" w:ascii="微软雅黑" w:hAnsi="微软雅黑" w:eastAsia="微软雅黑"/>
                <w:b/>
                <w:bCs/>
                <w:sz w:val="18"/>
                <w:szCs w:val="18"/>
              </w:rPr>
              <w:t>展位</w:t>
            </w:r>
            <w:r>
              <w:rPr>
                <w:rFonts w:hint="eastAsia" w:ascii="微软雅黑" w:hAnsi="微软雅黑" w:eastAsia="微软雅黑" w:cs="微软雅黑"/>
                <w:sz w:val="18"/>
                <w:szCs w:val="18"/>
                <w:lang w:val="en-US" w:eastAsia="zh-CN"/>
              </w:rPr>
              <w:t>Booth</w:t>
            </w:r>
          </w:p>
        </w:tc>
        <w:tc>
          <w:tcPr>
            <w:tcW w:w="1049" w:type="pct"/>
            <w:tcBorders>
              <w:top w:val="single" w:color="EE822F" w:themeColor="accent2" w:sz="4" w:space="0"/>
              <w:left w:val="single" w:color="EE822F" w:themeColor="accent2" w:sz="4" w:space="0"/>
              <w:bottom w:val="single" w:color="EE822F" w:themeColor="accent2" w:sz="4" w:space="0"/>
              <w:right w:val="single" w:color="EE822F" w:themeColor="accent2" w:sz="4" w:space="0"/>
              <w:insideH w:val="single" w:sz="4" w:space="0"/>
              <w:insideV w:val="nil"/>
            </w:tcBorders>
            <w:shd w:val="clear" w:color="auto" w:fill="auto"/>
            <w:vAlign w:val="center"/>
          </w:tcPr>
          <w:p w14:paraId="74B70C23">
            <w:pPr>
              <w:kinsoku/>
              <w:jc w:val="both"/>
              <w:rPr>
                <w:rFonts w:ascii="微软雅黑" w:hAnsi="微软雅黑" w:eastAsia="微软雅黑"/>
                <w:b w:val="0"/>
                <w:bCs w:val="0"/>
                <w:sz w:val="18"/>
                <w:szCs w:val="18"/>
              </w:rPr>
            </w:pPr>
            <w:r>
              <w:rPr>
                <w:rFonts w:hint="eastAsia" w:ascii="微软雅黑" w:hAnsi="微软雅黑" w:eastAsia="微软雅黑"/>
                <w:b/>
                <w:bCs/>
                <w:sz w:val="18"/>
                <w:szCs w:val="18"/>
              </w:rPr>
              <w:t>规格</w:t>
            </w:r>
            <w:r>
              <w:rPr>
                <w:rFonts w:hint="eastAsia" w:ascii="微软雅黑" w:hAnsi="微软雅黑" w:eastAsia="微软雅黑"/>
                <w:b/>
                <w:bCs/>
                <w:sz w:val="18"/>
                <w:szCs w:val="18"/>
                <w:lang w:val="en-US" w:eastAsia="zh-CN"/>
              </w:rPr>
              <w:t xml:space="preserve"> </w:t>
            </w:r>
            <w:r>
              <w:rPr>
                <w:rFonts w:hint="eastAsia" w:ascii="微软雅黑" w:hAnsi="微软雅黑" w:eastAsia="微软雅黑" w:cs="微软雅黑"/>
                <w:sz w:val="18"/>
                <w:szCs w:val="18"/>
                <w:lang w:val="en-US" w:eastAsia="zh-CN"/>
              </w:rPr>
              <w:t>Standard</w:t>
            </w:r>
          </w:p>
        </w:tc>
        <w:tc>
          <w:tcPr>
            <w:tcW w:w="1666" w:type="pct"/>
            <w:tcBorders>
              <w:top w:val="single" w:color="EE822F" w:themeColor="accent2" w:sz="4" w:space="0"/>
              <w:left w:val="single" w:color="EE822F" w:themeColor="accent2" w:sz="4" w:space="0"/>
              <w:bottom w:val="single" w:color="EE822F" w:themeColor="accent2" w:sz="4" w:space="0"/>
              <w:right w:val="single" w:color="EE822F" w:themeColor="accent2" w:sz="4" w:space="0"/>
              <w:insideH w:val="single" w:sz="4" w:space="0"/>
              <w:insideV w:val="nil"/>
            </w:tcBorders>
            <w:shd w:val="clear" w:color="auto" w:fill="auto"/>
            <w:vAlign w:val="center"/>
          </w:tcPr>
          <w:p w14:paraId="48D35259">
            <w:pPr>
              <w:kinsoku/>
              <w:jc w:val="both"/>
              <w:rPr>
                <w:rFonts w:hint="eastAsia" w:ascii="微软雅黑" w:hAnsi="微软雅黑" w:eastAsia="微软雅黑"/>
                <w:b w:val="0"/>
                <w:bCs w:val="0"/>
                <w:sz w:val="18"/>
                <w:szCs w:val="18"/>
                <w:lang w:val="en-US" w:eastAsia="zh-CN"/>
              </w:rPr>
            </w:pPr>
            <w:r>
              <w:rPr>
                <w:rFonts w:hint="eastAsia" w:ascii="微软雅黑" w:hAnsi="微软雅黑" w:eastAsia="微软雅黑"/>
                <w:b/>
                <w:bCs/>
                <w:sz w:val="18"/>
                <w:szCs w:val="18"/>
              </w:rPr>
              <w:t>内资</w:t>
            </w:r>
            <w:r>
              <w:rPr>
                <w:rFonts w:ascii="微软雅黑" w:hAnsi="微软雅黑" w:eastAsia="微软雅黑"/>
                <w:b/>
                <w:bCs/>
                <w:sz w:val="18"/>
                <w:szCs w:val="18"/>
              </w:rPr>
              <w:t>/</w:t>
            </w:r>
            <w:r>
              <w:rPr>
                <w:rFonts w:hint="eastAsia" w:ascii="微软雅黑" w:hAnsi="微软雅黑" w:eastAsia="微软雅黑"/>
                <w:b/>
                <w:bCs/>
                <w:sz w:val="18"/>
                <w:szCs w:val="18"/>
              </w:rPr>
              <w:t>合资</w:t>
            </w:r>
            <w:r>
              <w:rPr>
                <w:rFonts w:hint="eastAsia" w:ascii="微软雅黑" w:hAnsi="微软雅黑" w:eastAsia="微软雅黑"/>
                <w:b/>
                <w:bCs/>
                <w:sz w:val="18"/>
                <w:szCs w:val="18"/>
                <w:lang w:val="en-US" w:eastAsia="zh-CN"/>
              </w:rPr>
              <w:t xml:space="preserve"> </w:t>
            </w:r>
            <w:r>
              <w:rPr>
                <w:rFonts w:hint="eastAsia" w:ascii="微软雅黑" w:hAnsi="微软雅黑" w:eastAsia="微软雅黑" w:cs="微软雅黑"/>
                <w:color w:val="000000"/>
                <w:spacing w:val="-1"/>
                <w:sz w:val="18"/>
                <w:szCs w:val="18"/>
                <w:lang w:val="en-US" w:eastAsia="zh-CN"/>
              </w:rPr>
              <w:t>Domestic</w:t>
            </w:r>
          </w:p>
        </w:tc>
        <w:tc>
          <w:tcPr>
            <w:tcW w:w="1543" w:type="pct"/>
            <w:tcBorders>
              <w:top w:val="single" w:color="EE822F" w:themeColor="accent2" w:sz="4" w:space="0"/>
              <w:left w:val="single" w:color="EE822F" w:themeColor="accent2" w:sz="4" w:space="0"/>
              <w:bottom w:val="single" w:color="EE822F" w:themeColor="accent2" w:sz="4" w:space="0"/>
              <w:right w:val="single" w:color="EE822F" w:themeColor="accent2" w:sz="4" w:space="0"/>
              <w:insideH w:val="single" w:sz="4" w:space="0"/>
              <w:insideV w:val="nil"/>
            </w:tcBorders>
            <w:shd w:val="clear" w:color="auto" w:fill="auto"/>
            <w:vAlign w:val="center"/>
          </w:tcPr>
          <w:p w14:paraId="6F1B7CC1">
            <w:pPr>
              <w:kinsoku/>
              <w:jc w:val="both"/>
              <w:rPr>
                <w:rFonts w:hint="eastAsia" w:ascii="微软雅黑" w:hAnsi="微软雅黑" w:eastAsia="微软雅黑"/>
                <w:b w:val="0"/>
                <w:bCs w:val="0"/>
                <w:sz w:val="18"/>
                <w:szCs w:val="18"/>
                <w:lang w:val="en-US" w:eastAsia="zh-CN"/>
              </w:rPr>
            </w:pPr>
            <w:r>
              <w:rPr>
                <w:rFonts w:hint="eastAsia" w:ascii="微软雅黑" w:hAnsi="微软雅黑" w:eastAsia="微软雅黑"/>
                <w:b/>
                <w:bCs/>
                <w:sz w:val="18"/>
                <w:szCs w:val="18"/>
              </w:rPr>
              <w:t>外资</w:t>
            </w:r>
            <w:r>
              <w:rPr>
                <w:rFonts w:hint="eastAsia" w:ascii="微软雅黑" w:hAnsi="微软雅黑" w:eastAsia="微软雅黑"/>
                <w:b/>
                <w:bCs/>
                <w:sz w:val="18"/>
                <w:szCs w:val="18"/>
                <w:lang w:val="en-US" w:eastAsia="zh-CN"/>
              </w:rPr>
              <w:t xml:space="preserve"> </w:t>
            </w:r>
            <w:r>
              <w:rPr>
                <w:rFonts w:hint="eastAsia" w:ascii="微软雅黑" w:hAnsi="微软雅黑" w:eastAsia="微软雅黑" w:cs="微软雅黑"/>
                <w:color w:val="000000"/>
                <w:spacing w:val="-1"/>
                <w:sz w:val="18"/>
                <w:szCs w:val="18"/>
              </w:rPr>
              <w:t>Foreign</w:t>
            </w:r>
          </w:p>
        </w:tc>
      </w:tr>
      <w:tr w14:paraId="74D95660">
        <w:tblPrEx>
          <w:tblBorders>
            <w:top w:val="single" w:color="F4B382" w:themeColor="accent2" w:themeTint="99" w:sz="4" w:space="0"/>
            <w:left w:val="single" w:color="F4B382" w:themeColor="accent2" w:themeTint="99" w:sz="4" w:space="0"/>
            <w:bottom w:val="single" w:color="F4B382" w:themeColor="accent2" w:themeTint="99" w:sz="4" w:space="0"/>
            <w:right w:val="single" w:color="F4B382" w:themeColor="accent2" w:themeTint="99" w:sz="4" w:space="0"/>
            <w:insideH w:val="single" w:color="F4B382" w:themeColor="accent2" w:themeTint="99" w:sz="4" w:space="0"/>
            <w:insideV w:val="single" w:color="F4B382" w:themeColor="accent2" w:themeTint="99" w:sz="4" w:space="0"/>
          </w:tblBorders>
          <w:tblCellMar>
            <w:top w:w="28" w:type="dxa"/>
            <w:left w:w="108" w:type="dxa"/>
            <w:bottom w:w="28" w:type="dxa"/>
            <w:right w:w="108" w:type="dxa"/>
          </w:tblCellMar>
        </w:tblPrEx>
        <w:tc>
          <w:tcPr>
            <w:tcW w:w="740" w:type="pct"/>
            <w:tcBorders>
              <w:top w:val="single" w:color="EE822F" w:themeColor="accent2" w:sz="4" w:space="0"/>
              <w:left w:val="single" w:color="EE822F" w:themeColor="accent2" w:sz="4" w:space="0"/>
              <w:bottom w:val="single" w:color="EE822F" w:themeColor="accent2" w:sz="4" w:space="0"/>
              <w:right w:val="single" w:color="EE822F" w:themeColor="accent2" w:sz="4" w:space="0"/>
            </w:tcBorders>
            <w:shd w:val="clear" w:color="auto" w:fill="auto"/>
            <w:vAlign w:val="center"/>
          </w:tcPr>
          <w:p w14:paraId="197FD39B">
            <w:pPr>
              <w:kinsoku/>
              <w:jc w:val="both"/>
              <w:rPr>
                <w:rFonts w:ascii="微软雅黑" w:hAnsi="微软雅黑" w:eastAsia="微软雅黑"/>
                <w:b w:val="0"/>
                <w:bCs w:val="0"/>
                <w:sz w:val="18"/>
                <w:szCs w:val="18"/>
              </w:rPr>
            </w:pPr>
            <w:r>
              <w:rPr>
                <w:rFonts w:hint="eastAsia" w:ascii="微软雅黑" w:hAnsi="微软雅黑" w:eastAsia="微软雅黑"/>
                <w:b/>
                <w:bCs/>
                <w:sz w:val="18"/>
                <w:szCs w:val="18"/>
              </w:rPr>
              <w:t>标准展位</w:t>
            </w:r>
          </w:p>
        </w:tc>
        <w:tc>
          <w:tcPr>
            <w:tcW w:w="1049" w:type="pct"/>
            <w:tcBorders>
              <w:top w:val="single" w:color="EE822F" w:themeColor="accent2" w:sz="4" w:space="0"/>
              <w:left w:val="single" w:color="EE822F" w:themeColor="accent2" w:sz="4" w:space="0"/>
              <w:bottom w:val="single" w:color="EE822F" w:themeColor="accent2" w:sz="4" w:space="0"/>
              <w:right w:val="single" w:color="EE822F" w:themeColor="accent2" w:sz="4" w:space="0"/>
            </w:tcBorders>
            <w:shd w:val="clear" w:color="auto" w:fill="auto"/>
            <w:vAlign w:val="center"/>
          </w:tcPr>
          <w:p w14:paraId="38E3021A">
            <w:pPr>
              <w:kinsoku/>
              <w:jc w:val="both"/>
              <w:rPr>
                <w:rFonts w:ascii="微软雅黑" w:hAnsi="微软雅黑" w:eastAsia="微软雅黑"/>
                <w:sz w:val="18"/>
                <w:szCs w:val="18"/>
              </w:rPr>
            </w:pPr>
            <w:r>
              <w:rPr>
                <w:rFonts w:hint="eastAsia" w:ascii="微软雅黑" w:hAnsi="微软雅黑" w:eastAsia="微软雅黑"/>
                <w:sz w:val="18"/>
                <w:szCs w:val="18"/>
              </w:rPr>
              <w:t>面积：</w:t>
            </w:r>
            <w:r>
              <w:rPr>
                <w:rFonts w:ascii="微软雅黑" w:hAnsi="微软雅黑" w:eastAsia="微软雅黑"/>
                <w:sz w:val="18"/>
                <w:szCs w:val="18"/>
              </w:rPr>
              <w:t>3×3=9 m</w:t>
            </w:r>
            <w:r>
              <w:rPr>
                <w:rFonts w:ascii="微软雅黑" w:hAnsi="微软雅黑" w:eastAsia="微软雅黑"/>
                <w:sz w:val="18"/>
                <w:szCs w:val="18"/>
                <w:vertAlign w:val="superscript"/>
              </w:rPr>
              <w:t>2</w:t>
            </w:r>
          </w:p>
        </w:tc>
        <w:tc>
          <w:tcPr>
            <w:tcW w:w="1666" w:type="pct"/>
            <w:tcBorders>
              <w:top w:val="single" w:color="EE822F" w:themeColor="accent2" w:sz="4" w:space="0"/>
              <w:left w:val="single" w:color="EE822F" w:themeColor="accent2" w:sz="4" w:space="0"/>
              <w:bottom w:val="single" w:color="EE822F" w:themeColor="accent2" w:sz="4" w:space="0"/>
              <w:right w:val="single" w:color="EE822F" w:themeColor="accent2" w:sz="4" w:space="0"/>
            </w:tcBorders>
            <w:shd w:val="clear" w:color="auto" w:fill="auto"/>
            <w:vAlign w:val="center"/>
          </w:tcPr>
          <w:p w14:paraId="122A8A53">
            <w:pPr>
              <w:kinsoku/>
              <w:jc w:val="both"/>
              <w:rPr>
                <w:rFonts w:ascii="微软雅黑" w:hAnsi="微软雅黑" w:eastAsia="微软雅黑"/>
                <w:sz w:val="18"/>
                <w:szCs w:val="18"/>
              </w:rPr>
            </w:pPr>
            <w:r>
              <w:rPr>
                <w:rFonts w:ascii="微软雅黑" w:hAnsi="微软雅黑" w:eastAsia="微软雅黑"/>
                <w:sz w:val="18"/>
                <w:szCs w:val="18"/>
              </w:rPr>
              <w:t>CNY 1</w:t>
            </w:r>
            <w:r>
              <w:rPr>
                <w:rFonts w:hint="eastAsia" w:ascii="微软雅黑" w:hAnsi="微软雅黑" w:eastAsia="微软雅黑"/>
                <w:sz w:val="18"/>
                <w:szCs w:val="18"/>
                <w:lang w:val="en-US" w:eastAsia="zh-CN"/>
              </w:rPr>
              <w:t>6</w:t>
            </w:r>
            <w:r>
              <w:rPr>
                <w:rFonts w:ascii="微软雅黑" w:hAnsi="微软雅黑" w:eastAsia="微软雅黑"/>
                <w:sz w:val="18"/>
                <w:szCs w:val="18"/>
              </w:rPr>
              <w:t>,800</w:t>
            </w:r>
            <w:r>
              <w:rPr>
                <w:rFonts w:hint="eastAsia" w:ascii="微软雅黑" w:hAnsi="微软雅黑" w:eastAsia="微软雅黑"/>
                <w:sz w:val="18"/>
                <w:szCs w:val="18"/>
              </w:rPr>
              <w:t>元</w:t>
            </w:r>
            <w:r>
              <w:rPr>
                <w:rFonts w:ascii="微软雅黑" w:hAnsi="微软雅黑" w:eastAsia="微软雅黑"/>
                <w:sz w:val="18"/>
                <w:szCs w:val="18"/>
              </w:rPr>
              <w:t>/</w:t>
            </w:r>
            <w:r>
              <w:rPr>
                <w:rFonts w:hint="eastAsia" w:ascii="微软雅黑" w:hAnsi="微软雅黑" w:eastAsia="微软雅黑"/>
                <w:sz w:val="18"/>
                <w:szCs w:val="18"/>
              </w:rPr>
              <w:t>个</w:t>
            </w:r>
            <w:r>
              <w:rPr>
                <w:rFonts w:ascii="微软雅黑" w:hAnsi="微软雅黑" w:eastAsia="微软雅黑"/>
                <w:sz w:val="18"/>
                <w:szCs w:val="18"/>
              </w:rPr>
              <w:t>/</w:t>
            </w:r>
            <w:r>
              <w:rPr>
                <w:rFonts w:hint="eastAsia" w:ascii="微软雅黑" w:hAnsi="微软雅黑" w:eastAsia="微软雅黑"/>
                <w:sz w:val="18"/>
                <w:szCs w:val="18"/>
              </w:rPr>
              <w:t>展期</w:t>
            </w:r>
          </w:p>
        </w:tc>
        <w:tc>
          <w:tcPr>
            <w:tcW w:w="1543" w:type="pct"/>
            <w:tcBorders>
              <w:top w:val="single" w:color="EE822F" w:themeColor="accent2" w:sz="4" w:space="0"/>
              <w:left w:val="single" w:color="EE822F" w:themeColor="accent2" w:sz="4" w:space="0"/>
              <w:bottom w:val="single" w:color="EE822F" w:themeColor="accent2" w:sz="4" w:space="0"/>
              <w:right w:val="single" w:color="EE822F" w:themeColor="accent2" w:sz="4" w:space="0"/>
            </w:tcBorders>
            <w:shd w:val="clear" w:color="auto" w:fill="auto"/>
            <w:vAlign w:val="center"/>
          </w:tcPr>
          <w:p w14:paraId="1E48E427">
            <w:pPr>
              <w:kinsoku/>
              <w:jc w:val="both"/>
              <w:rPr>
                <w:rFonts w:ascii="微软雅黑" w:hAnsi="微软雅黑" w:eastAsia="微软雅黑"/>
                <w:sz w:val="18"/>
                <w:szCs w:val="18"/>
              </w:rPr>
            </w:pPr>
            <w:r>
              <w:rPr>
                <w:rFonts w:hint="eastAsia" w:ascii="微软雅黑" w:hAnsi="微软雅黑" w:eastAsia="微软雅黑"/>
                <w:sz w:val="18"/>
                <w:szCs w:val="18"/>
              </w:rPr>
              <w:t>U</w:t>
            </w:r>
            <w:r>
              <w:rPr>
                <w:rFonts w:ascii="微软雅黑" w:hAnsi="微软雅黑" w:eastAsia="微软雅黑"/>
                <w:sz w:val="18"/>
                <w:szCs w:val="18"/>
              </w:rPr>
              <w:t>SD 3,</w:t>
            </w:r>
            <w:r>
              <w:rPr>
                <w:rFonts w:hint="eastAsia" w:ascii="微软雅黑" w:hAnsi="微软雅黑" w:eastAsia="微软雅黑"/>
                <w:sz w:val="18"/>
                <w:szCs w:val="18"/>
                <w:lang w:val="en-US" w:eastAsia="zh-CN"/>
              </w:rPr>
              <w:t>400</w:t>
            </w:r>
            <w:r>
              <w:rPr>
                <w:rFonts w:hint="eastAsia" w:ascii="微软雅黑" w:hAnsi="微软雅黑" w:eastAsia="微软雅黑"/>
                <w:sz w:val="18"/>
                <w:szCs w:val="18"/>
              </w:rPr>
              <w:t>美元</w:t>
            </w:r>
            <w:r>
              <w:rPr>
                <w:rFonts w:ascii="微软雅黑" w:hAnsi="微软雅黑" w:eastAsia="微软雅黑"/>
                <w:sz w:val="18"/>
                <w:szCs w:val="18"/>
              </w:rPr>
              <w:t>/</w:t>
            </w:r>
            <w:r>
              <w:rPr>
                <w:rFonts w:hint="eastAsia" w:ascii="微软雅黑" w:hAnsi="微软雅黑" w:eastAsia="微软雅黑"/>
                <w:sz w:val="18"/>
                <w:szCs w:val="18"/>
              </w:rPr>
              <w:t>个</w:t>
            </w:r>
            <w:r>
              <w:rPr>
                <w:rFonts w:ascii="微软雅黑" w:hAnsi="微软雅黑" w:eastAsia="微软雅黑"/>
                <w:sz w:val="18"/>
                <w:szCs w:val="18"/>
              </w:rPr>
              <w:t>/</w:t>
            </w:r>
            <w:r>
              <w:rPr>
                <w:rFonts w:hint="eastAsia" w:ascii="微软雅黑" w:hAnsi="微软雅黑" w:eastAsia="微软雅黑"/>
                <w:sz w:val="18"/>
                <w:szCs w:val="18"/>
              </w:rPr>
              <w:t>展期</w:t>
            </w:r>
          </w:p>
        </w:tc>
      </w:tr>
      <w:tr w14:paraId="25C755CC">
        <w:tblPrEx>
          <w:tblBorders>
            <w:top w:val="single" w:color="F4B382" w:themeColor="accent2" w:themeTint="99" w:sz="4" w:space="0"/>
            <w:left w:val="single" w:color="F4B382" w:themeColor="accent2" w:themeTint="99" w:sz="4" w:space="0"/>
            <w:bottom w:val="single" w:color="F4B382" w:themeColor="accent2" w:themeTint="99" w:sz="4" w:space="0"/>
            <w:right w:val="single" w:color="F4B382" w:themeColor="accent2" w:themeTint="99" w:sz="4" w:space="0"/>
            <w:insideH w:val="single" w:color="F4B382" w:themeColor="accent2" w:themeTint="99" w:sz="4" w:space="0"/>
            <w:insideV w:val="single" w:color="F4B382" w:themeColor="accent2" w:themeTint="99" w:sz="4" w:space="0"/>
          </w:tblBorders>
          <w:tblCellMar>
            <w:top w:w="28" w:type="dxa"/>
            <w:left w:w="108" w:type="dxa"/>
            <w:bottom w:w="28" w:type="dxa"/>
            <w:right w:w="108" w:type="dxa"/>
          </w:tblCellMar>
        </w:tblPrEx>
        <w:tc>
          <w:tcPr>
            <w:tcW w:w="740" w:type="pct"/>
            <w:tcBorders>
              <w:top w:val="single" w:color="EE822F" w:themeColor="accent2" w:sz="4" w:space="0"/>
              <w:left w:val="single" w:color="EE822F" w:themeColor="accent2" w:sz="4" w:space="0"/>
              <w:right w:val="single" w:color="EE822F" w:themeColor="accent2" w:sz="4" w:space="0"/>
            </w:tcBorders>
            <w:shd w:val="clear" w:color="auto" w:fill="auto"/>
            <w:vAlign w:val="center"/>
          </w:tcPr>
          <w:p w14:paraId="0651D498">
            <w:pPr>
              <w:kinsoku/>
              <w:jc w:val="both"/>
              <w:rPr>
                <w:rFonts w:ascii="微软雅黑" w:hAnsi="微软雅黑" w:eastAsia="微软雅黑"/>
                <w:b w:val="0"/>
                <w:bCs w:val="0"/>
                <w:sz w:val="18"/>
                <w:szCs w:val="18"/>
              </w:rPr>
            </w:pPr>
            <w:r>
              <w:rPr>
                <w:rFonts w:hint="eastAsia" w:ascii="微软雅黑" w:hAnsi="微软雅黑" w:eastAsia="微软雅黑"/>
                <w:b/>
                <w:bCs/>
                <w:sz w:val="18"/>
                <w:szCs w:val="18"/>
              </w:rPr>
              <w:t>室内光地</w:t>
            </w:r>
          </w:p>
        </w:tc>
        <w:tc>
          <w:tcPr>
            <w:tcW w:w="1049" w:type="pct"/>
            <w:tcBorders>
              <w:top w:val="single" w:color="EE822F" w:themeColor="accent2" w:sz="4" w:space="0"/>
              <w:left w:val="single" w:color="EE822F" w:themeColor="accent2" w:sz="4" w:space="0"/>
              <w:right w:val="single" w:color="EE822F" w:themeColor="accent2" w:sz="4" w:space="0"/>
            </w:tcBorders>
            <w:shd w:val="clear" w:color="auto" w:fill="auto"/>
            <w:vAlign w:val="center"/>
          </w:tcPr>
          <w:p w14:paraId="3F5D51D3">
            <w:pPr>
              <w:kinsoku/>
              <w:jc w:val="both"/>
              <w:rPr>
                <w:rFonts w:ascii="微软雅黑" w:hAnsi="微软雅黑" w:eastAsia="微软雅黑"/>
                <w:sz w:val="18"/>
                <w:szCs w:val="18"/>
              </w:rPr>
            </w:pPr>
            <w:r>
              <w:rPr>
                <w:rFonts w:hint="eastAsia" w:ascii="微软雅黑" w:hAnsi="微软雅黑" w:eastAsia="微软雅黑"/>
                <w:sz w:val="18"/>
                <w:szCs w:val="18"/>
                <w:lang w:val="en-US" w:eastAsia="zh-CN"/>
              </w:rPr>
              <w:t>18</w:t>
            </w:r>
            <w:r>
              <w:rPr>
                <w:rFonts w:ascii="微软雅黑" w:hAnsi="微软雅黑" w:eastAsia="微软雅黑"/>
                <w:sz w:val="18"/>
                <w:szCs w:val="18"/>
              </w:rPr>
              <w:t xml:space="preserve"> m</w:t>
            </w:r>
            <w:r>
              <w:rPr>
                <w:rFonts w:ascii="微软雅黑" w:hAnsi="微软雅黑" w:eastAsia="微软雅黑"/>
                <w:sz w:val="18"/>
                <w:szCs w:val="18"/>
                <w:vertAlign w:val="superscript"/>
              </w:rPr>
              <w:t xml:space="preserve">2 </w:t>
            </w:r>
            <w:r>
              <w:rPr>
                <w:rFonts w:hint="eastAsia" w:ascii="微软雅黑" w:hAnsi="微软雅黑" w:eastAsia="微软雅黑"/>
                <w:sz w:val="18"/>
                <w:szCs w:val="18"/>
              </w:rPr>
              <w:t>起租</w:t>
            </w:r>
            <w:r>
              <w:rPr>
                <w:rFonts w:ascii="微软雅黑" w:hAnsi="微软雅黑" w:eastAsia="微软雅黑"/>
                <w:sz w:val="18"/>
                <w:szCs w:val="18"/>
              </w:rPr>
              <w:t>/</w:t>
            </w:r>
            <w:r>
              <w:rPr>
                <w:rFonts w:hint="eastAsia" w:ascii="微软雅黑" w:hAnsi="微软雅黑" w:eastAsia="微软雅黑"/>
                <w:sz w:val="18"/>
                <w:szCs w:val="18"/>
              </w:rPr>
              <w:t>展期</w:t>
            </w:r>
          </w:p>
        </w:tc>
        <w:tc>
          <w:tcPr>
            <w:tcW w:w="1666" w:type="pct"/>
            <w:tcBorders>
              <w:top w:val="single" w:color="EE822F" w:themeColor="accent2" w:sz="4" w:space="0"/>
              <w:left w:val="single" w:color="EE822F" w:themeColor="accent2" w:sz="4" w:space="0"/>
              <w:right w:val="single" w:color="EE822F" w:themeColor="accent2" w:sz="4" w:space="0"/>
            </w:tcBorders>
            <w:shd w:val="clear" w:color="auto" w:fill="auto"/>
            <w:vAlign w:val="center"/>
          </w:tcPr>
          <w:p w14:paraId="68B73B12">
            <w:pPr>
              <w:kinsoku/>
              <w:jc w:val="both"/>
              <w:rPr>
                <w:rFonts w:ascii="微软雅黑" w:hAnsi="微软雅黑" w:eastAsia="微软雅黑"/>
                <w:sz w:val="18"/>
                <w:szCs w:val="18"/>
              </w:rPr>
            </w:pPr>
            <w:r>
              <w:rPr>
                <w:rFonts w:ascii="微软雅黑" w:hAnsi="微软雅黑" w:eastAsia="微软雅黑"/>
                <w:sz w:val="18"/>
                <w:szCs w:val="18"/>
              </w:rPr>
              <w:t>CNY 1,</w:t>
            </w:r>
            <w:r>
              <w:rPr>
                <w:rFonts w:hint="eastAsia" w:ascii="微软雅黑" w:hAnsi="微软雅黑" w:eastAsia="微软雅黑"/>
                <w:sz w:val="18"/>
                <w:szCs w:val="18"/>
                <w:lang w:val="en-US" w:eastAsia="zh-CN"/>
              </w:rPr>
              <w:t>58</w:t>
            </w:r>
            <w:r>
              <w:rPr>
                <w:rFonts w:ascii="微软雅黑" w:hAnsi="微软雅黑" w:eastAsia="微软雅黑"/>
                <w:sz w:val="18"/>
                <w:szCs w:val="18"/>
              </w:rPr>
              <w:t>0</w:t>
            </w:r>
            <w:r>
              <w:rPr>
                <w:rFonts w:hint="eastAsia" w:ascii="微软雅黑" w:hAnsi="微软雅黑" w:eastAsia="微软雅黑"/>
                <w:sz w:val="18"/>
                <w:szCs w:val="18"/>
              </w:rPr>
              <w:t>元</w:t>
            </w:r>
            <w:r>
              <w:rPr>
                <w:rFonts w:ascii="微软雅黑" w:hAnsi="微软雅黑" w:eastAsia="微软雅黑"/>
                <w:sz w:val="18"/>
                <w:szCs w:val="18"/>
              </w:rPr>
              <w:t>/</w:t>
            </w:r>
            <w:r>
              <w:rPr>
                <w:rFonts w:hint="eastAsia" w:ascii="微软雅黑" w:hAnsi="微软雅黑" w:eastAsia="微软雅黑"/>
                <w:sz w:val="18"/>
                <w:szCs w:val="18"/>
              </w:rPr>
              <w:t>平方米</w:t>
            </w:r>
            <w:r>
              <w:rPr>
                <w:rFonts w:ascii="微软雅黑" w:hAnsi="微软雅黑" w:eastAsia="微软雅黑"/>
                <w:sz w:val="18"/>
                <w:szCs w:val="18"/>
              </w:rPr>
              <w:t>/</w:t>
            </w:r>
            <w:r>
              <w:rPr>
                <w:rFonts w:hint="eastAsia" w:ascii="微软雅黑" w:hAnsi="微软雅黑" w:eastAsia="微软雅黑"/>
                <w:sz w:val="18"/>
                <w:szCs w:val="18"/>
              </w:rPr>
              <w:t>展期</w:t>
            </w:r>
          </w:p>
        </w:tc>
        <w:tc>
          <w:tcPr>
            <w:tcW w:w="1543" w:type="pct"/>
            <w:tcBorders>
              <w:top w:val="single" w:color="EE822F" w:themeColor="accent2" w:sz="4" w:space="0"/>
              <w:left w:val="single" w:color="EE822F" w:themeColor="accent2" w:sz="4" w:space="0"/>
              <w:right w:val="single" w:color="EE822F" w:themeColor="accent2" w:sz="4" w:space="0"/>
            </w:tcBorders>
            <w:shd w:val="clear" w:color="auto" w:fill="auto"/>
            <w:vAlign w:val="center"/>
          </w:tcPr>
          <w:p w14:paraId="664C90DB">
            <w:pPr>
              <w:kinsoku/>
              <w:jc w:val="both"/>
              <w:rPr>
                <w:rFonts w:ascii="微软雅黑" w:hAnsi="微软雅黑" w:eastAsia="微软雅黑"/>
                <w:sz w:val="18"/>
                <w:szCs w:val="18"/>
              </w:rPr>
            </w:pPr>
            <w:r>
              <w:rPr>
                <w:rFonts w:ascii="微软雅黑" w:hAnsi="微软雅黑" w:eastAsia="微软雅黑"/>
                <w:sz w:val="18"/>
                <w:szCs w:val="18"/>
              </w:rPr>
              <w:t xml:space="preserve">USD </w:t>
            </w:r>
            <w:r>
              <w:rPr>
                <w:rFonts w:hint="eastAsia" w:ascii="微软雅黑" w:hAnsi="微软雅黑" w:eastAsia="微软雅黑"/>
                <w:sz w:val="18"/>
                <w:szCs w:val="18"/>
                <w:lang w:val="en-US" w:eastAsia="zh-CN"/>
              </w:rPr>
              <w:t>320</w:t>
            </w:r>
            <w:r>
              <w:rPr>
                <w:rFonts w:hint="eastAsia" w:ascii="微软雅黑" w:hAnsi="微软雅黑" w:eastAsia="微软雅黑"/>
                <w:sz w:val="18"/>
                <w:szCs w:val="18"/>
              </w:rPr>
              <w:t>美元</w:t>
            </w:r>
            <w:r>
              <w:rPr>
                <w:rFonts w:ascii="微软雅黑" w:hAnsi="微软雅黑" w:eastAsia="微软雅黑"/>
                <w:sz w:val="18"/>
                <w:szCs w:val="18"/>
              </w:rPr>
              <w:t>/</w:t>
            </w:r>
            <w:r>
              <w:rPr>
                <w:rFonts w:hint="eastAsia" w:ascii="微软雅黑" w:hAnsi="微软雅黑" w:eastAsia="微软雅黑"/>
                <w:sz w:val="18"/>
                <w:szCs w:val="18"/>
              </w:rPr>
              <w:t>平方米</w:t>
            </w:r>
            <w:r>
              <w:rPr>
                <w:rFonts w:ascii="微软雅黑" w:hAnsi="微软雅黑" w:eastAsia="微软雅黑"/>
                <w:sz w:val="18"/>
                <w:szCs w:val="18"/>
              </w:rPr>
              <w:t>/</w:t>
            </w:r>
            <w:r>
              <w:rPr>
                <w:rFonts w:hint="eastAsia" w:ascii="微软雅黑" w:hAnsi="微软雅黑" w:eastAsia="微软雅黑"/>
                <w:sz w:val="18"/>
                <w:szCs w:val="18"/>
              </w:rPr>
              <w:t>展期</w:t>
            </w:r>
          </w:p>
        </w:tc>
      </w:tr>
    </w:tbl>
    <w:p w14:paraId="656CF6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val="0"/>
          <w:bCs w:val="0"/>
          <w:i w:val="0"/>
          <w:iCs w:val="0"/>
          <w:caps w:val="0"/>
          <w:spacing w:val="0"/>
          <w:sz w:val="21"/>
          <w:szCs w:val="21"/>
          <w:lang w:val="en-US" w:eastAsia="zh-CN"/>
        </w:rPr>
        <w:t xml:space="preserve">说明： </w:t>
      </w:r>
    </w:p>
    <w:p w14:paraId="2192821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val="0"/>
          <w:bCs w:val="0"/>
          <w:i w:val="0"/>
          <w:iCs w:val="0"/>
          <w:caps w:val="0"/>
          <w:spacing w:val="0"/>
          <w:sz w:val="21"/>
          <w:szCs w:val="21"/>
          <w:lang w:val="en-US" w:eastAsia="zh-CN"/>
        </w:rPr>
        <w:t>（1）报价均含6%增值税。</w:t>
      </w:r>
    </w:p>
    <w:p w14:paraId="1078A19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bCs/>
          <w:i w:val="0"/>
          <w:iCs w:val="0"/>
          <w:caps w:val="0"/>
          <w:color w:val="FF0000"/>
          <w:spacing w:val="0"/>
          <w:sz w:val="21"/>
          <w:szCs w:val="21"/>
          <w:lang w:val="en-US" w:eastAsia="zh-CN"/>
        </w:rPr>
        <w:t>（2）在2026年1月31日之前报名参展，将享受不同程度早鸟优惠，特装用户将在早鸟优惠基础上叠加优惠政策，详情咨询工作人员。</w:t>
      </w:r>
    </w:p>
    <w:p w14:paraId="471EEA4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418"/>
        </w:tabs>
        <w:kinsoku/>
        <w:wordWrap/>
        <w:overflowPunct/>
        <w:topLinePunct w:val="0"/>
        <w:autoSpaceDE/>
        <w:autoSpaceDN/>
        <w:bidi w:val="0"/>
        <w:adjustRightInd w:val="0"/>
        <w:snapToGrid w:val="0"/>
        <w:spacing w:before="157" w:beforeLines="50" w:beforeAutospacing="0" w:after="0" w:afterAutospacing="0" w:line="240" w:lineRule="auto"/>
        <w:ind w:right="0" w:rightChars="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ab/>
      </w:r>
    </w:p>
    <w:p w14:paraId="19A5B2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联系我们</w:t>
      </w:r>
    </w:p>
    <w:p w14:paraId="6309CE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p>
    <w:p w14:paraId="3F36044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i w:val="0"/>
          <w:iCs w:val="0"/>
          <w:caps w:val="0"/>
          <w:color w:val="000000" w:themeColor="text1"/>
          <w:spacing w:val="9"/>
          <w:sz w:val="21"/>
          <w:szCs w:val="21"/>
          <w:lang w:val="en-US" w:eastAsia="zh-CN"/>
          <w14:textFill>
            <w14:solidFill>
              <w14:schemeClr w14:val="tx1"/>
            </w14:solidFill>
          </w14:textFill>
        </w:rPr>
        <w:t>（1）参展：</w:t>
      </w:r>
      <w:r>
        <w:rPr>
          <w:rFonts w:hint="eastAsia" w:ascii="微软雅黑" w:hAnsi="微软雅黑" w:eastAsia="微软雅黑" w:cs="微软雅黑"/>
          <w:b w:val="0"/>
          <w:bCs w:val="0"/>
          <w:i w:val="0"/>
          <w:iCs w:val="0"/>
          <w:caps w:val="0"/>
          <w:spacing w:val="0"/>
          <w:sz w:val="21"/>
          <w:szCs w:val="21"/>
          <w:lang w:val="en-US" w:eastAsia="zh-CN"/>
        </w:rPr>
        <w:t>袁经理</w:t>
      </w:r>
      <w:r>
        <w:rPr>
          <w:rFonts w:hint="eastAsia" w:ascii="微软雅黑" w:hAnsi="微软雅黑" w:eastAsia="微软雅黑" w:cs="微软雅黑"/>
          <w:b w:val="0"/>
          <w:bCs w:val="0"/>
          <w:i w:val="0"/>
          <w:iCs w:val="0"/>
          <w:caps w:val="0"/>
          <w:spacing w:val="0"/>
          <w:sz w:val="21"/>
          <w:szCs w:val="21"/>
        </w:rPr>
        <w:t xml:space="preserve">   18042099505  yuanzm@polydt.com</w:t>
      </w:r>
    </w:p>
    <w:p w14:paraId="45FB9B3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i w:val="0"/>
          <w:iCs w:val="0"/>
          <w:caps w:val="0"/>
          <w:color w:val="000000" w:themeColor="text1"/>
          <w:spacing w:val="9"/>
          <w:sz w:val="21"/>
          <w:szCs w:val="21"/>
          <w:lang w:val="en-US" w:eastAsia="zh-CN"/>
          <w14:textFill>
            <w14:solidFill>
              <w14:schemeClr w14:val="tx1"/>
            </w14:solidFill>
          </w14:textFill>
        </w:rPr>
        <w:t>（2）市场合作+买家组团：</w:t>
      </w:r>
      <w:r>
        <w:rPr>
          <w:rFonts w:hint="eastAsia" w:ascii="微软雅黑" w:hAnsi="微软雅黑" w:eastAsia="微软雅黑" w:cs="微软雅黑"/>
          <w:b w:val="0"/>
          <w:bCs w:val="0"/>
          <w:i w:val="0"/>
          <w:iCs w:val="0"/>
          <w:caps w:val="0"/>
          <w:spacing w:val="0"/>
          <w:sz w:val="21"/>
          <w:szCs w:val="21"/>
        </w:rPr>
        <w:t>吕经理  </w:t>
      </w:r>
      <w:r>
        <w:rPr>
          <w:rFonts w:hint="eastAsia" w:ascii="微软雅黑" w:hAnsi="微软雅黑" w:eastAsia="微软雅黑" w:cs="微软雅黑"/>
          <w:b w:val="0"/>
          <w:bCs w:val="0"/>
          <w:i w:val="0"/>
          <w:iCs w:val="0"/>
          <w:caps w:val="0"/>
          <w:spacing w:val="0"/>
          <w:sz w:val="21"/>
          <w:szCs w:val="21"/>
          <w:lang w:val="en-US" w:eastAsia="zh-CN"/>
        </w:rPr>
        <w:t xml:space="preserve"> </w:t>
      </w:r>
      <w:r>
        <w:rPr>
          <w:rFonts w:hint="eastAsia" w:ascii="微软雅黑" w:hAnsi="微软雅黑" w:eastAsia="微软雅黑" w:cs="微软雅黑"/>
          <w:b w:val="0"/>
          <w:bCs w:val="0"/>
          <w:i w:val="0"/>
          <w:iCs w:val="0"/>
          <w:caps w:val="0"/>
          <w:spacing w:val="0"/>
          <w:sz w:val="21"/>
          <w:szCs w:val="21"/>
        </w:rPr>
        <w:t>18957804107  skysea@polydt.com</w:t>
      </w:r>
    </w:p>
    <w:p w14:paraId="5EEEB2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val="0"/>
          <w:i w:val="0"/>
          <w:iCs w:val="0"/>
          <w:caps w:val="0"/>
          <w:spacing w:val="0"/>
          <w:sz w:val="21"/>
          <w:szCs w:val="21"/>
        </w:rPr>
      </w:pPr>
      <w:r>
        <w:rPr>
          <w:rFonts w:hint="eastAsia" w:ascii="微软雅黑" w:hAnsi="微软雅黑" w:eastAsia="微软雅黑" w:cs="微软雅黑"/>
          <w:b/>
          <w:bCs/>
          <w:i w:val="0"/>
          <w:iCs w:val="0"/>
          <w:caps w:val="0"/>
          <w:color w:val="000000" w:themeColor="text1"/>
          <w:spacing w:val="9"/>
          <w:sz w:val="21"/>
          <w:szCs w:val="21"/>
          <w:lang w:val="en-US" w:eastAsia="zh-CN"/>
          <w14:textFill>
            <w14:solidFill>
              <w14:schemeClr w14:val="tx1"/>
            </w14:solidFill>
          </w14:textFill>
        </w:rPr>
        <w:t>（3）参会参观：</w:t>
      </w:r>
      <w:r>
        <w:rPr>
          <w:rFonts w:hint="eastAsia" w:ascii="微软雅黑" w:hAnsi="微软雅黑" w:eastAsia="微软雅黑" w:cs="微软雅黑"/>
          <w:b w:val="0"/>
          <w:bCs w:val="0"/>
          <w:i w:val="0"/>
          <w:iCs w:val="0"/>
          <w:caps w:val="0"/>
          <w:spacing w:val="0"/>
          <w:sz w:val="21"/>
          <w:szCs w:val="21"/>
        </w:rPr>
        <w:t>张经理  </w:t>
      </w:r>
      <w:r>
        <w:rPr>
          <w:rFonts w:hint="eastAsia" w:ascii="微软雅黑" w:hAnsi="微软雅黑" w:eastAsia="微软雅黑" w:cs="微软雅黑"/>
          <w:b w:val="0"/>
          <w:bCs w:val="0"/>
          <w:i w:val="0"/>
          <w:iCs w:val="0"/>
          <w:caps w:val="0"/>
          <w:spacing w:val="0"/>
          <w:sz w:val="21"/>
          <w:szCs w:val="21"/>
          <w:lang w:val="en-US" w:eastAsia="zh-CN"/>
        </w:rPr>
        <w:t xml:space="preserve"> </w:t>
      </w:r>
      <w:r>
        <w:rPr>
          <w:rFonts w:hint="eastAsia" w:ascii="微软雅黑" w:hAnsi="微软雅黑" w:eastAsia="微软雅黑" w:cs="微软雅黑"/>
          <w:b w:val="0"/>
          <w:bCs w:val="0"/>
          <w:i w:val="0"/>
          <w:iCs w:val="0"/>
          <w:caps w:val="0"/>
          <w:spacing w:val="0"/>
          <w:sz w:val="21"/>
          <w:szCs w:val="21"/>
        </w:rPr>
        <w:t>15356097253  </w:t>
      </w:r>
      <w:r>
        <w:rPr>
          <w:rFonts w:hint="eastAsia" w:ascii="微软雅黑" w:hAnsi="微软雅黑" w:eastAsia="微软雅黑" w:cs="微软雅黑"/>
          <w:b w:val="0"/>
          <w:bCs w:val="0"/>
          <w:i w:val="0"/>
          <w:iCs w:val="0"/>
          <w:caps w:val="0"/>
          <w:spacing w:val="0"/>
          <w:sz w:val="21"/>
          <w:szCs w:val="21"/>
        </w:rPr>
        <w:fldChar w:fldCharType="begin"/>
      </w:r>
      <w:r>
        <w:rPr>
          <w:rFonts w:hint="eastAsia" w:ascii="微软雅黑" w:hAnsi="微软雅黑" w:eastAsia="微软雅黑" w:cs="微软雅黑"/>
          <w:b w:val="0"/>
          <w:bCs w:val="0"/>
          <w:i w:val="0"/>
          <w:iCs w:val="0"/>
          <w:caps w:val="0"/>
          <w:spacing w:val="0"/>
          <w:sz w:val="21"/>
          <w:szCs w:val="21"/>
        </w:rPr>
        <w:instrText xml:space="preserve"> HYPERLINK "mailto:zhangshaokun@polydt.com" </w:instrText>
      </w:r>
      <w:r>
        <w:rPr>
          <w:rFonts w:hint="eastAsia" w:ascii="微软雅黑" w:hAnsi="微软雅黑" w:eastAsia="微软雅黑" w:cs="微软雅黑"/>
          <w:b w:val="0"/>
          <w:bCs w:val="0"/>
          <w:i w:val="0"/>
          <w:iCs w:val="0"/>
          <w:caps w:val="0"/>
          <w:spacing w:val="0"/>
          <w:sz w:val="21"/>
          <w:szCs w:val="21"/>
        </w:rPr>
        <w:fldChar w:fldCharType="separate"/>
      </w:r>
      <w:r>
        <w:rPr>
          <w:rStyle w:val="11"/>
          <w:rFonts w:hint="eastAsia" w:ascii="微软雅黑" w:hAnsi="微软雅黑" w:eastAsia="微软雅黑" w:cs="微软雅黑"/>
          <w:b w:val="0"/>
          <w:bCs w:val="0"/>
          <w:i w:val="0"/>
          <w:iCs w:val="0"/>
          <w:caps w:val="0"/>
          <w:spacing w:val="0"/>
          <w:sz w:val="21"/>
          <w:szCs w:val="21"/>
        </w:rPr>
        <w:t>zhangshaokun@polydt.com</w:t>
      </w:r>
      <w:r>
        <w:rPr>
          <w:rFonts w:hint="eastAsia" w:ascii="微软雅黑" w:hAnsi="微软雅黑" w:eastAsia="微软雅黑" w:cs="微软雅黑"/>
          <w:b w:val="0"/>
          <w:bCs w:val="0"/>
          <w:i w:val="0"/>
          <w:iCs w:val="0"/>
          <w:caps w:val="0"/>
          <w:spacing w:val="0"/>
          <w:sz w:val="21"/>
          <w:szCs w:val="21"/>
        </w:rPr>
        <w:fldChar w:fldCharType="end"/>
      </w:r>
    </w:p>
    <w:p w14:paraId="41F4C60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bCs/>
          <w:i w:val="0"/>
          <w:iCs w:val="0"/>
          <w:caps w:val="0"/>
          <w:color w:val="000000" w:themeColor="text1"/>
          <w:spacing w:val="9"/>
          <w:sz w:val="21"/>
          <w:szCs w:val="21"/>
          <w:lang w:val="en-US" w:eastAsia="zh-CN"/>
          <w14:textFill>
            <w14:solidFill>
              <w14:schemeClr w14:val="tx1"/>
            </w14:solidFill>
          </w14:textFill>
        </w:rPr>
        <w:t>（4）总客服：</w:t>
      </w:r>
      <w:r>
        <w:rPr>
          <w:rFonts w:hint="eastAsia" w:ascii="微软雅黑" w:hAnsi="微软雅黑" w:eastAsia="微软雅黑" w:cs="微软雅黑"/>
          <w:b w:val="0"/>
          <w:bCs w:val="0"/>
          <w:i w:val="0"/>
          <w:iCs w:val="0"/>
          <w:caps w:val="0"/>
          <w:spacing w:val="0"/>
          <w:sz w:val="21"/>
          <w:szCs w:val="21"/>
          <w:lang w:val="en-US" w:eastAsia="zh-CN"/>
        </w:rPr>
        <w:t>DT新材料  15355132586  info@polydt.com</w:t>
      </w:r>
    </w:p>
    <w:p w14:paraId="718DA4B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0000" w:themeColor="text1"/>
          <w:spacing w:val="8"/>
          <w:sz w:val="21"/>
          <w:szCs w:val="21"/>
          <w:lang w:val="en-US" w:eastAsia="zh-CN"/>
          <w14:textFill>
            <w14:solidFill>
              <w14:schemeClr w14:val="tx1"/>
            </w14:solidFill>
          </w14:textFill>
        </w:rPr>
      </w:pPr>
    </w:p>
    <w:p w14:paraId="5CFB9E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i w:val="0"/>
          <w:iCs w:val="0"/>
          <w:caps w:val="0"/>
          <w:color w:val="000000" w:themeColor="text1"/>
          <w:spacing w:val="8"/>
          <w:sz w:val="21"/>
          <w:szCs w:val="21"/>
          <w:lang w:val="en-US" w:eastAsia="zh-CN"/>
          <w14:textFill>
            <w14:solidFill>
              <w14:schemeClr w14:val="tx1"/>
            </w14:solidFill>
          </w14:textFill>
        </w:rPr>
        <w:t>FINE2026</w:t>
      </w:r>
      <w:r>
        <w:rPr>
          <w:rFonts w:hint="eastAsia" w:ascii="微软雅黑" w:hAnsi="微软雅黑" w:eastAsia="微软雅黑" w:cs="微软雅黑"/>
          <w:b/>
          <w:bCs/>
          <w:i w:val="0"/>
          <w:iCs w:val="0"/>
          <w:caps w:val="0"/>
          <w:color w:val="000000" w:themeColor="text1"/>
          <w:spacing w:val="8"/>
          <w:sz w:val="21"/>
          <w:szCs w:val="21"/>
          <w14:textFill>
            <w14:solidFill>
              <w14:schemeClr w14:val="tx1"/>
            </w14:solidFill>
          </w14:textFill>
        </w:rPr>
        <w:t>展会</w:t>
      </w:r>
      <w:r>
        <w:rPr>
          <w:rFonts w:hint="eastAsia" w:ascii="微软雅黑" w:hAnsi="微软雅黑" w:eastAsia="微软雅黑" w:cs="微软雅黑"/>
          <w:b/>
          <w:bCs/>
          <w:i w:val="0"/>
          <w:iCs w:val="0"/>
          <w:caps w:val="0"/>
          <w:color w:val="000000" w:themeColor="text1"/>
          <w:spacing w:val="8"/>
          <w:sz w:val="21"/>
          <w:szCs w:val="21"/>
          <w:lang w:val="en-US" w:eastAsia="zh-CN"/>
          <w14:textFill>
            <w14:solidFill>
              <w14:schemeClr w14:val="tx1"/>
            </w14:solidFill>
          </w14:textFill>
        </w:rPr>
        <w:t>官网</w:t>
      </w:r>
      <w:r>
        <w:rPr>
          <w:rFonts w:hint="eastAsia" w:ascii="微软雅黑" w:hAnsi="微软雅黑" w:eastAsia="微软雅黑" w:cs="微软雅黑"/>
          <w:b/>
          <w:bCs/>
          <w:i w:val="0"/>
          <w:iCs w:val="0"/>
          <w:caps w:val="0"/>
          <w:spacing w:val="8"/>
          <w:sz w:val="21"/>
          <w:szCs w:val="21"/>
          <w:lang w:eastAsia="zh-CN"/>
        </w:rPr>
        <w:t>：</w:t>
      </w:r>
      <w:r>
        <w:rPr>
          <w:rFonts w:hint="eastAsia" w:ascii="微软雅黑" w:hAnsi="微软雅黑" w:eastAsia="微软雅黑" w:cs="微软雅黑"/>
          <w:i w:val="0"/>
          <w:iCs w:val="0"/>
          <w:caps w:val="0"/>
          <w:spacing w:val="9"/>
          <w:sz w:val="21"/>
          <w:szCs w:val="21"/>
          <w:u w:val="none"/>
        </w:rPr>
        <w:t>WWW.finexpo.xin</w:t>
      </w:r>
    </w:p>
    <w:p w14:paraId="48A810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ascii="宋体" w:hAnsi="宋体" w:eastAsia="宋体" w:cs="宋体"/>
          <w:sz w:val="24"/>
          <w:szCs w:val="24"/>
        </w:rPr>
      </w:pPr>
      <w:r>
        <w:rPr>
          <w:rFonts w:hint="eastAsia" w:ascii="微软雅黑" w:hAnsi="微软雅黑" w:eastAsia="微软雅黑" w:cs="微软雅黑"/>
          <w:b/>
          <w:bCs/>
          <w:i w:val="0"/>
          <w:iCs w:val="0"/>
          <w:caps w:val="0"/>
          <w:color w:val="000000" w:themeColor="text1"/>
          <w:spacing w:val="8"/>
          <w:sz w:val="21"/>
          <w:szCs w:val="21"/>
          <w:lang w:val="en-US" w:eastAsia="zh-CN"/>
          <w14:textFill>
            <w14:solidFill>
              <w14:schemeClr w14:val="tx1"/>
            </w14:solidFill>
          </w14:textFill>
        </w:rPr>
        <w:t>FINE2026</w:t>
      </w: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官方微信公众号</w:t>
      </w:r>
    </w:p>
    <w:p w14:paraId="593D2DD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ascii="宋体" w:hAnsi="宋体" w:eastAsia="宋体" w:cs="宋体"/>
          <w:sz w:val="24"/>
          <w:szCs w:val="24"/>
        </w:rPr>
        <w:drawing>
          <wp:inline distT="0" distB="0" distL="114300" distR="114300">
            <wp:extent cx="1227455" cy="1259840"/>
            <wp:effectExtent l="0" t="0" r="10795" b="16510"/>
            <wp:docPr id="45"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56"/>
                    <pic:cNvPicPr>
                      <a:picLocks noChangeAspect="1"/>
                    </pic:cNvPicPr>
                  </pic:nvPicPr>
                  <pic:blipFill>
                    <a:blip r:embed="rId7"/>
                    <a:srcRect l="5159" t="3439" r="4630" b="3968"/>
                    <a:stretch>
                      <a:fillRect/>
                    </a:stretch>
                  </pic:blipFill>
                  <pic:spPr>
                    <a:xfrm>
                      <a:off x="0" y="0"/>
                      <a:ext cx="1227455" cy="1259840"/>
                    </a:xfrm>
                    <a:prstGeom prst="rect">
                      <a:avLst/>
                    </a:prstGeom>
                    <a:noFill/>
                    <a:ln w="9525">
                      <a:noFill/>
                    </a:ln>
                  </pic:spPr>
                </pic:pic>
              </a:graphicData>
            </a:graphic>
          </wp:inline>
        </w:drawing>
      </w:r>
    </w:p>
    <w:p w14:paraId="1B7732A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000000" w:themeColor="text1"/>
          <w:spacing w:val="9"/>
          <w:sz w:val="21"/>
          <w:szCs w:val="21"/>
          <w14:textFill>
            <w14:solidFill>
              <w14:schemeClr w14:val="tx1"/>
            </w14:solidFill>
          </w14:textFill>
        </w:rPr>
      </w:pPr>
      <w:r>
        <w:rPr>
          <w:rFonts w:hint="eastAsia" w:ascii="微软雅黑" w:hAnsi="微软雅黑" w:eastAsia="微软雅黑" w:cs="微软雅黑"/>
          <w:b/>
          <w:bCs/>
          <w:i w:val="0"/>
          <w:iCs w:val="0"/>
          <w:caps w:val="0"/>
          <w:color w:val="000000" w:themeColor="text1"/>
          <w:spacing w:val="9"/>
          <w:sz w:val="21"/>
          <w:szCs w:val="21"/>
          <w:u w:val="none"/>
          <w14:textFill>
            <w14:solidFill>
              <w14:schemeClr w14:val="tx1"/>
            </w14:solidFill>
          </w14:textFill>
        </w:rPr>
        <w:t>扫码参展参会</w:t>
      </w:r>
    </w:p>
    <w:p w14:paraId="0C185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r>
        <w:rPr>
          <w:rFonts w:ascii="宋体" w:hAnsi="宋体" w:eastAsia="宋体" w:cs="宋体"/>
          <w:sz w:val="24"/>
          <w:szCs w:val="24"/>
        </w:rPr>
        <w:drawing>
          <wp:inline distT="0" distB="0" distL="114300" distR="114300">
            <wp:extent cx="1191260" cy="1191260"/>
            <wp:effectExtent l="0" t="0" r="8890" b="8890"/>
            <wp:docPr id="46"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56"/>
                    <pic:cNvPicPr>
                      <a:picLocks noChangeAspect="1"/>
                    </pic:cNvPicPr>
                  </pic:nvPicPr>
                  <pic:blipFill>
                    <a:blip r:embed="rId8"/>
                    <a:stretch>
                      <a:fillRect/>
                    </a:stretch>
                  </pic:blipFill>
                  <pic:spPr>
                    <a:xfrm>
                      <a:off x="0" y="0"/>
                      <a:ext cx="1191260" cy="1191260"/>
                    </a:xfrm>
                    <a:prstGeom prst="rect">
                      <a:avLst/>
                    </a:prstGeom>
                    <a:noFill/>
                    <a:ln w="9525">
                      <a:noFill/>
                    </a:ln>
                  </pic:spPr>
                </pic:pic>
              </a:graphicData>
            </a:graphic>
          </wp:inline>
        </w:drawing>
      </w:r>
    </w:p>
    <w:p w14:paraId="26CE3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541F0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256390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448FC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AEA8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auto"/>
        <w:rPr>
          <w:rFonts w:hint="eastAsia" w:ascii="微软雅黑" w:hAnsi="微软雅黑" w:eastAsia="微软雅黑" w:cs="微软雅黑"/>
          <w:i w:val="0"/>
          <w:iCs w:val="0"/>
          <w:caps w:val="0"/>
          <w:spacing w:val="8"/>
          <w:kern w:val="0"/>
          <w:sz w:val="21"/>
          <w:szCs w:val="21"/>
          <w:lang w:val="en-US" w:eastAsia="zh-CN" w:bidi="ar"/>
        </w:rPr>
      </w:pPr>
    </w:p>
    <w:p w14:paraId="1D02DEB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157" w:beforeLines="5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4"/>
          <w:szCs w:val="24"/>
          <w:lang w:val="en-US" w:eastAsia="zh-CN"/>
        </w:rPr>
      </w:pPr>
      <w:r>
        <w:rPr>
          <w:rFonts w:hint="eastAsia" w:ascii="微软雅黑" w:hAnsi="微软雅黑" w:eastAsia="微软雅黑" w:cs="微软雅黑"/>
          <w:b/>
          <w:bCs/>
          <w:i w:val="0"/>
          <w:iCs w:val="0"/>
          <w:caps w:val="0"/>
          <w:color w:val="0052FF"/>
          <w:spacing w:val="9"/>
          <w:sz w:val="24"/>
          <w:szCs w:val="24"/>
          <w:lang w:val="en-US" w:eastAsia="zh-CN"/>
        </w:rPr>
        <w:t>关于主办方</w:t>
      </w:r>
    </w:p>
    <w:p w14:paraId="5EA4156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052FF"/>
          <w:spacing w:val="8"/>
          <w:sz w:val="21"/>
          <w:szCs w:val="21"/>
        </w:rPr>
      </w:pPr>
    </w:p>
    <w:p w14:paraId="6A2FD5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r>
        <w:rPr>
          <w:rFonts w:hint="eastAsia" w:ascii="微软雅黑" w:hAnsi="微软雅黑" w:eastAsia="微软雅黑" w:cs="微软雅黑"/>
          <w:b/>
          <w:bCs/>
          <w:i w:val="0"/>
          <w:iCs w:val="0"/>
          <w:caps w:val="0"/>
          <w:color w:val="0052FF"/>
          <w:spacing w:val="9"/>
          <w:sz w:val="21"/>
          <w:szCs w:val="21"/>
        </w:rPr>
        <w:t>宁波德泰中研信息科技有限公司</w:t>
      </w:r>
      <w:r>
        <w:rPr>
          <w:rFonts w:hint="eastAsia" w:ascii="微软雅黑" w:hAnsi="微软雅黑" w:eastAsia="微软雅黑" w:cs="微软雅黑"/>
          <w:b w:val="0"/>
          <w:bCs w:val="0"/>
          <w:i w:val="0"/>
          <w:iCs w:val="0"/>
          <w:caps w:val="0"/>
          <w:spacing w:val="9"/>
          <w:sz w:val="21"/>
          <w:szCs w:val="21"/>
        </w:rPr>
        <w:t>（简称：DT新材料），成立于2016年4月，总部在浙江省宁波市，是面向数据时代（Data Technology），以大数据+新材料科技服务、大数据+新材料科技成果转移转化为目标的科技服务平台，国家级科技型中小企业。</w:t>
      </w:r>
    </w:p>
    <w:p w14:paraId="08CFCB7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0741B95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52FF"/>
          <w:spacing w:val="9"/>
          <w:sz w:val="21"/>
          <w:szCs w:val="21"/>
          <w:lang w:val="en-US" w:eastAsia="zh-CN"/>
        </w:rPr>
        <w:t>公司</w:t>
      </w:r>
      <w:r>
        <w:rPr>
          <w:rFonts w:hint="eastAsia" w:ascii="微软雅黑" w:hAnsi="微软雅黑" w:eastAsia="微软雅黑" w:cs="微软雅黑"/>
          <w:b/>
          <w:bCs/>
          <w:i w:val="0"/>
          <w:iCs w:val="0"/>
          <w:caps w:val="0"/>
          <w:color w:val="0052FF"/>
          <w:spacing w:val="9"/>
          <w:sz w:val="21"/>
          <w:szCs w:val="21"/>
        </w:rPr>
        <w:t>主营业务包括：</w:t>
      </w:r>
      <w:r>
        <w:rPr>
          <w:rFonts w:hint="eastAsia" w:ascii="微软雅黑" w:hAnsi="微软雅黑" w:eastAsia="微软雅黑" w:cs="微软雅黑"/>
          <w:b w:val="0"/>
          <w:bCs w:val="0"/>
          <w:i w:val="0"/>
          <w:iCs w:val="0"/>
          <w:caps w:val="0"/>
          <w:spacing w:val="9"/>
          <w:sz w:val="21"/>
          <w:szCs w:val="21"/>
          <w:u w:val="single"/>
        </w:rPr>
        <w:t>新媒体（公众号、视频号、线上课程）；新材料产业交流（会议、展览、培训和专题研讨会）；新材料产业企业家服务（企业考察、项目招商对接）；新材料产业研究与咨询；早期项目投融资及孵化。</w:t>
      </w:r>
    </w:p>
    <w:p w14:paraId="277902D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p>
    <w:p w14:paraId="3981825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i w:val="0"/>
          <w:iCs w:val="0"/>
          <w:caps w:val="0"/>
          <w:spacing w:val="9"/>
          <w:sz w:val="21"/>
          <w:szCs w:val="21"/>
        </w:rPr>
        <w:t>公司每年举办</w:t>
      </w:r>
      <w:r>
        <w:rPr>
          <w:rFonts w:hint="eastAsia" w:ascii="微软雅黑" w:hAnsi="微软雅黑" w:eastAsia="微软雅黑" w:cs="微软雅黑"/>
          <w:b/>
          <w:bCs/>
          <w:i w:val="0"/>
          <w:iCs w:val="0"/>
          <w:caps w:val="0"/>
          <w:color w:val="D84FA9"/>
          <w:spacing w:val="9"/>
          <w:sz w:val="21"/>
          <w:szCs w:val="21"/>
        </w:rPr>
        <w:t>近百场产学研与行业交流活动</w:t>
      </w:r>
      <w:r>
        <w:rPr>
          <w:rFonts w:hint="eastAsia" w:ascii="微软雅黑" w:hAnsi="微软雅黑" w:eastAsia="微软雅黑" w:cs="微软雅黑"/>
          <w:b w:val="0"/>
          <w:bCs w:val="0"/>
          <w:i w:val="0"/>
          <w:iCs w:val="0"/>
          <w:caps w:val="0"/>
          <w:spacing w:val="9"/>
          <w:sz w:val="21"/>
          <w:szCs w:val="21"/>
        </w:rPr>
        <w:t>，涉及</w:t>
      </w:r>
      <w:r>
        <w:rPr>
          <w:rFonts w:hint="eastAsia" w:ascii="微软雅黑" w:hAnsi="微软雅黑" w:eastAsia="微软雅黑" w:cs="微软雅黑"/>
          <w:b/>
          <w:bCs/>
          <w:i w:val="0"/>
          <w:iCs w:val="0"/>
          <w:caps w:val="0"/>
          <w:color w:val="0052FF"/>
          <w:spacing w:val="9"/>
          <w:sz w:val="21"/>
          <w:szCs w:val="21"/>
        </w:rPr>
        <w:t>化工新材料、可持续材料、热管理、半导体、固态电池、钠电池、汽车、机器人、无人机、消费电子、新型通信、新能源、储能、海洋装备、航空航天</w:t>
      </w:r>
      <w:r>
        <w:rPr>
          <w:rFonts w:hint="eastAsia" w:ascii="微软雅黑" w:hAnsi="微软雅黑" w:eastAsia="微软雅黑" w:cs="微软雅黑"/>
          <w:b w:val="0"/>
          <w:bCs w:val="0"/>
          <w:i w:val="0"/>
          <w:iCs w:val="0"/>
          <w:caps w:val="0"/>
          <w:spacing w:val="9"/>
          <w:sz w:val="21"/>
          <w:szCs w:val="21"/>
        </w:rPr>
        <w:t>等产业，为</w:t>
      </w:r>
      <w:r>
        <w:rPr>
          <w:rFonts w:hint="eastAsia" w:ascii="微软雅黑" w:hAnsi="微软雅黑" w:eastAsia="微软雅黑" w:cs="微软雅黑"/>
          <w:b w:val="0"/>
          <w:bCs w:val="0"/>
          <w:i w:val="0"/>
          <w:iCs w:val="0"/>
          <w:caps w:val="0"/>
          <w:spacing w:val="9"/>
          <w:sz w:val="21"/>
          <w:szCs w:val="21"/>
          <w:lang w:val="en-US" w:eastAsia="zh-CN"/>
        </w:rPr>
        <w:t>数万</w:t>
      </w:r>
      <w:r>
        <w:rPr>
          <w:rFonts w:hint="eastAsia" w:ascii="微软雅黑" w:hAnsi="微软雅黑" w:eastAsia="微软雅黑" w:cs="微软雅黑"/>
          <w:b w:val="0"/>
          <w:bCs w:val="0"/>
          <w:i w:val="0"/>
          <w:iCs w:val="0"/>
          <w:caps w:val="0"/>
          <w:spacing w:val="9"/>
          <w:sz w:val="21"/>
          <w:szCs w:val="21"/>
        </w:rPr>
        <w:t>家企业单位提供渠道拓展、产学研交流等服务。同时，公司已建立1500多位院士专家智库；对接合作国内外100多家科研中心；为</w:t>
      </w:r>
      <w:r>
        <w:rPr>
          <w:rFonts w:hint="eastAsia" w:ascii="微软雅黑" w:hAnsi="微软雅黑" w:eastAsia="微软雅黑" w:cs="微软雅黑"/>
          <w:b w:val="0"/>
          <w:bCs w:val="0"/>
          <w:i w:val="0"/>
          <w:iCs w:val="0"/>
          <w:caps w:val="0"/>
          <w:spacing w:val="9"/>
          <w:sz w:val="21"/>
          <w:szCs w:val="21"/>
          <w:lang w:val="en-US" w:eastAsia="zh-CN"/>
        </w:rPr>
        <w:t>200</w:t>
      </w:r>
      <w:r>
        <w:rPr>
          <w:rFonts w:hint="eastAsia" w:ascii="微软雅黑" w:hAnsi="微软雅黑" w:eastAsia="微软雅黑" w:cs="微软雅黑"/>
          <w:b w:val="0"/>
          <w:bCs w:val="0"/>
          <w:i w:val="0"/>
          <w:iCs w:val="0"/>
          <w:caps w:val="0"/>
          <w:spacing w:val="9"/>
          <w:sz w:val="21"/>
          <w:szCs w:val="21"/>
        </w:rPr>
        <w:t>余家政府及园区、上市公司及龙头企业提供新材料产业布局规划、行业研究及咨询顾问服务。</w:t>
      </w:r>
    </w:p>
    <w:p w14:paraId="020460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p>
    <w:p w14:paraId="2C87861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r>
        <w:rPr>
          <w:rFonts w:hint="eastAsia" w:ascii="微软雅黑" w:hAnsi="微软雅黑" w:eastAsia="微软雅黑" w:cs="微软雅黑"/>
          <w:b w:val="0"/>
          <w:bCs w:val="0"/>
          <w:i w:val="0"/>
          <w:iCs w:val="0"/>
          <w:caps w:val="0"/>
          <w:spacing w:val="9"/>
          <w:sz w:val="21"/>
          <w:szCs w:val="21"/>
        </w:rPr>
        <w:t>此外，公司已设立天使基金三期（合肥夯邦氢/合肥夯邦氦/合肥夯邦锂），投资孵化项目十余项，包括</w:t>
      </w:r>
      <w:r>
        <w:rPr>
          <w:rFonts w:hint="eastAsia" w:ascii="微软雅黑" w:hAnsi="微软雅黑" w:eastAsia="微软雅黑" w:cs="微软雅黑"/>
          <w:b/>
          <w:bCs/>
          <w:i w:val="0"/>
          <w:iCs w:val="0"/>
          <w:caps w:val="0"/>
          <w:color w:val="0052FF"/>
          <w:spacing w:val="9"/>
          <w:sz w:val="21"/>
          <w:szCs w:val="21"/>
        </w:rPr>
        <w:t>宁波赛墨科技、宁波中科氢易膜、宁波广科新材料、宁波环西汀新材料</w:t>
      </w:r>
      <w:r>
        <w:rPr>
          <w:rFonts w:hint="eastAsia" w:ascii="微软雅黑" w:hAnsi="微软雅黑" w:eastAsia="微软雅黑" w:cs="微软雅黑"/>
          <w:b w:val="0"/>
          <w:bCs w:val="0"/>
          <w:i w:val="0"/>
          <w:iCs w:val="0"/>
          <w:caps w:val="0"/>
          <w:spacing w:val="9"/>
          <w:sz w:val="21"/>
          <w:szCs w:val="21"/>
        </w:rPr>
        <w:t>等。</w:t>
      </w:r>
    </w:p>
    <w:p w14:paraId="17C5EE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7BA4467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445366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518F7A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spacing w:val="9"/>
          <w:sz w:val="21"/>
          <w:szCs w:val="21"/>
          <w:lang w:val="en-US" w:eastAsia="zh-CN"/>
        </w:rPr>
      </w:pPr>
      <w:r>
        <w:rPr>
          <w:rFonts w:hint="eastAsia" w:ascii="微软雅黑" w:hAnsi="微软雅黑" w:eastAsia="微软雅黑" w:cs="微软雅黑"/>
          <w:b/>
          <w:bCs/>
          <w:i w:val="0"/>
          <w:iCs w:val="0"/>
          <w:caps w:val="0"/>
          <w:spacing w:val="9"/>
          <w:sz w:val="21"/>
          <w:szCs w:val="21"/>
          <w:lang w:val="en-US" w:eastAsia="zh-CN"/>
        </w:rPr>
        <w:t>联系我们</w:t>
      </w:r>
    </w:p>
    <w:p w14:paraId="04D9A64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r>
        <w:rPr>
          <w:rFonts w:hint="eastAsia" w:ascii="微软雅黑" w:hAnsi="微软雅黑" w:eastAsia="微软雅黑" w:cs="微软雅黑"/>
          <w:b/>
          <w:bCs/>
          <w:i w:val="0"/>
          <w:iCs w:val="0"/>
          <w:caps w:val="0"/>
          <w:spacing w:val="9"/>
          <w:sz w:val="21"/>
          <w:szCs w:val="21"/>
          <w:lang w:val="en-US" w:eastAsia="zh-CN"/>
        </w:rPr>
        <w:t>公司</w:t>
      </w:r>
      <w:r>
        <w:rPr>
          <w:rFonts w:hint="eastAsia" w:ascii="微软雅黑" w:hAnsi="微软雅黑" w:eastAsia="微软雅黑" w:cs="微软雅黑"/>
          <w:b w:val="0"/>
          <w:bCs w:val="0"/>
          <w:i w:val="0"/>
          <w:iCs w:val="0"/>
          <w:caps w:val="0"/>
          <w:spacing w:val="9"/>
          <w:sz w:val="21"/>
          <w:szCs w:val="21"/>
          <w:lang w:val="en-US" w:eastAsia="zh-CN"/>
        </w:rPr>
        <w:t>：</w:t>
      </w:r>
      <w:r>
        <w:rPr>
          <w:rFonts w:hint="eastAsia" w:ascii="微软雅黑" w:hAnsi="微软雅黑" w:eastAsia="微软雅黑" w:cs="微软雅黑"/>
          <w:b w:val="0"/>
          <w:bCs w:val="0"/>
          <w:i w:val="0"/>
          <w:iCs w:val="0"/>
          <w:caps w:val="0"/>
          <w:spacing w:val="9"/>
          <w:sz w:val="21"/>
          <w:szCs w:val="21"/>
        </w:rPr>
        <w:t>宁波德泰中研信息科技有限公司</w:t>
      </w:r>
    </w:p>
    <w:p w14:paraId="394B1EA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bCs/>
          <w:i w:val="0"/>
          <w:iCs w:val="0"/>
          <w:caps w:val="0"/>
          <w:spacing w:val="0"/>
          <w:sz w:val="21"/>
          <w:szCs w:val="21"/>
          <w:lang w:val="en-US" w:eastAsia="zh-CN"/>
        </w:rPr>
        <w:t>地址</w:t>
      </w:r>
      <w:r>
        <w:rPr>
          <w:rFonts w:hint="eastAsia" w:ascii="微软雅黑" w:hAnsi="微软雅黑" w:eastAsia="微软雅黑" w:cs="微软雅黑"/>
          <w:b w:val="0"/>
          <w:bCs w:val="0"/>
          <w:i w:val="0"/>
          <w:iCs w:val="0"/>
          <w:caps w:val="0"/>
          <w:spacing w:val="0"/>
          <w:sz w:val="21"/>
          <w:szCs w:val="21"/>
          <w:lang w:val="en-US" w:eastAsia="zh-CN"/>
        </w:rPr>
        <w:t>：</w:t>
      </w:r>
      <w:r>
        <w:rPr>
          <w:rFonts w:hint="default" w:ascii="微软雅黑" w:hAnsi="微软雅黑" w:eastAsia="微软雅黑" w:cs="微软雅黑"/>
          <w:b w:val="0"/>
          <w:bCs w:val="0"/>
          <w:i w:val="0"/>
          <w:iCs w:val="0"/>
          <w:caps w:val="0"/>
          <w:spacing w:val="0"/>
          <w:sz w:val="21"/>
          <w:szCs w:val="21"/>
          <w:lang w:val="en-US" w:eastAsia="zh-CN"/>
        </w:rPr>
        <w:t>浙江省宁波市镇海区庄市街道兴海南路1519号B栋B2-518</w:t>
      </w:r>
    </w:p>
    <w:p w14:paraId="6B3BD6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bCs/>
          <w:i w:val="0"/>
          <w:iCs w:val="0"/>
          <w:caps w:val="0"/>
          <w:spacing w:val="0"/>
          <w:sz w:val="21"/>
          <w:szCs w:val="21"/>
          <w:lang w:val="en-US" w:eastAsia="zh-CN"/>
        </w:rPr>
        <w:t>电话</w:t>
      </w:r>
      <w:r>
        <w:rPr>
          <w:rFonts w:hint="eastAsia" w:ascii="微软雅黑" w:hAnsi="微软雅黑" w:eastAsia="微软雅黑" w:cs="微软雅黑"/>
          <w:b w:val="0"/>
          <w:bCs w:val="0"/>
          <w:i w:val="0"/>
          <w:iCs w:val="0"/>
          <w:caps w:val="0"/>
          <w:spacing w:val="0"/>
          <w:sz w:val="21"/>
          <w:szCs w:val="21"/>
          <w:lang w:val="en-US" w:eastAsia="zh-CN"/>
        </w:rPr>
        <w:t>：0574-89075214</w:t>
      </w:r>
    </w:p>
    <w:p w14:paraId="4730C9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微软雅黑" w:hAnsi="微软雅黑" w:eastAsia="微软雅黑" w:cs="微软雅黑"/>
          <w:b w:val="0"/>
          <w:bCs w:val="0"/>
          <w:i w:val="0"/>
          <w:iCs w:val="0"/>
          <w:caps w:val="0"/>
          <w:spacing w:val="0"/>
          <w:sz w:val="21"/>
          <w:szCs w:val="21"/>
          <w:lang w:val="en-US" w:eastAsia="zh-CN"/>
        </w:rPr>
      </w:pPr>
      <w:r>
        <w:rPr>
          <w:rFonts w:hint="eastAsia" w:ascii="微软雅黑" w:hAnsi="微软雅黑" w:eastAsia="微软雅黑" w:cs="微软雅黑"/>
          <w:b/>
          <w:bCs/>
          <w:i w:val="0"/>
          <w:iCs w:val="0"/>
          <w:caps w:val="0"/>
          <w:spacing w:val="0"/>
          <w:sz w:val="21"/>
          <w:szCs w:val="21"/>
          <w:lang w:val="en-US" w:eastAsia="zh-CN"/>
        </w:rPr>
        <w:t>邮箱</w:t>
      </w:r>
      <w:r>
        <w:rPr>
          <w:rFonts w:hint="eastAsia" w:ascii="微软雅黑" w:hAnsi="微软雅黑" w:eastAsia="微软雅黑" w:cs="微软雅黑"/>
          <w:b w:val="0"/>
          <w:bCs w:val="0"/>
          <w:i w:val="0"/>
          <w:iCs w:val="0"/>
          <w:caps w:val="0"/>
          <w:spacing w:val="0"/>
          <w:sz w:val="21"/>
          <w:szCs w:val="21"/>
          <w:lang w:val="en-US" w:eastAsia="zh-CN"/>
        </w:rPr>
        <w:t>：</w:t>
      </w:r>
      <w:r>
        <w:rPr>
          <w:rFonts w:hint="eastAsia" w:ascii="微软雅黑" w:hAnsi="微软雅黑" w:eastAsia="微软雅黑" w:cs="微软雅黑"/>
          <w:b w:val="0"/>
          <w:bCs w:val="0"/>
          <w:i w:val="0"/>
          <w:iCs w:val="0"/>
          <w:caps w:val="0"/>
          <w:spacing w:val="0"/>
          <w:sz w:val="21"/>
          <w:szCs w:val="21"/>
          <w:lang w:val="en-US" w:eastAsia="zh-CN"/>
        </w:rPr>
        <w:fldChar w:fldCharType="begin"/>
      </w:r>
      <w:r>
        <w:rPr>
          <w:rFonts w:hint="eastAsia" w:ascii="微软雅黑" w:hAnsi="微软雅黑" w:eastAsia="微软雅黑" w:cs="微软雅黑"/>
          <w:b w:val="0"/>
          <w:bCs w:val="0"/>
          <w:i w:val="0"/>
          <w:iCs w:val="0"/>
          <w:caps w:val="0"/>
          <w:spacing w:val="0"/>
          <w:sz w:val="21"/>
          <w:szCs w:val="21"/>
          <w:lang w:val="en-US" w:eastAsia="zh-CN"/>
        </w:rPr>
        <w:instrText xml:space="preserve"> HYPERLINK "mailto:info@polydt.com" </w:instrText>
      </w:r>
      <w:r>
        <w:rPr>
          <w:rFonts w:hint="eastAsia" w:ascii="微软雅黑" w:hAnsi="微软雅黑" w:eastAsia="微软雅黑" w:cs="微软雅黑"/>
          <w:b w:val="0"/>
          <w:bCs w:val="0"/>
          <w:i w:val="0"/>
          <w:iCs w:val="0"/>
          <w:caps w:val="0"/>
          <w:spacing w:val="0"/>
          <w:sz w:val="21"/>
          <w:szCs w:val="21"/>
          <w:lang w:val="en-US" w:eastAsia="zh-CN"/>
        </w:rPr>
        <w:fldChar w:fldCharType="separate"/>
      </w:r>
      <w:r>
        <w:rPr>
          <w:rStyle w:val="11"/>
          <w:rFonts w:hint="eastAsia" w:ascii="微软雅黑" w:hAnsi="微软雅黑" w:eastAsia="微软雅黑" w:cs="微软雅黑"/>
          <w:b w:val="0"/>
          <w:bCs w:val="0"/>
          <w:i w:val="0"/>
          <w:iCs w:val="0"/>
          <w:caps w:val="0"/>
          <w:spacing w:val="0"/>
          <w:sz w:val="21"/>
          <w:szCs w:val="21"/>
          <w:lang w:val="en-US" w:eastAsia="zh-CN"/>
        </w:rPr>
        <w:t>info@polydt.com</w:t>
      </w:r>
      <w:r>
        <w:rPr>
          <w:rFonts w:hint="eastAsia" w:ascii="微软雅黑" w:hAnsi="微软雅黑" w:eastAsia="微软雅黑" w:cs="微软雅黑"/>
          <w:b w:val="0"/>
          <w:bCs w:val="0"/>
          <w:i w:val="0"/>
          <w:iCs w:val="0"/>
          <w:caps w:val="0"/>
          <w:spacing w:val="0"/>
          <w:sz w:val="21"/>
          <w:szCs w:val="21"/>
          <w:lang w:val="en-US" w:eastAsia="zh-CN"/>
        </w:rPr>
        <w:fldChar w:fldCharType="end"/>
      </w:r>
    </w:p>
    <w:p w14:paraId="7A9EAC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spacing w:val="9"/>
          <w:sz w:val="21"/>
          <w:szCs w:val="21"/>
        </w:rPr>
      </w:pPr>
    </w:p>
    <w:p w14:paraId="15B70AA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FF0000"/>
          <w:spacing w:val="9"/>
          <w:sz w:val="28"/>
          <w:szCs w:val="28"/>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8AFEC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FF0000"/>
          <w:spacing w:val="9"/>
          <w:sz w:val="28"/>
          <w:szCs w:val="28"/>
          <w:lang w:val="en-US" w:eastAsia="zh-CN"/>
        </w:rPr>
      </w:pPr>
      <w:r>
        <w:rPr>
          <w:rFonts w:hint="eastAsia" w:ascii="微软雅黑" w:hAnsi="微软雅黑" w:eastAsia="微软雅黑" w:cs="微软雅黑"/>
          <w:b/>
          <w:bCs/>
          <w:i w:val="0"/>
          <w:iCs w:val="0"/>
          <w:caps w:val="0"/>
          <w:color w:val="FF0000"/>
          <w:spacing w:val="9"/>
          <w:sz w:val="28"/>
          <w:szCs w:val="28"/>
          <w:lang w:val="en-US" w:eastAsia="zh-CN"/>
        </w:rPr>
        <w:t>附件1 FINE2026展品范围</w:t>
      </w:r>
    </w:p>
    <w:p w14:paraId="522A81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微软雅黑" w:hAnsi="微软雅黑" w:eastAsia="微软雅黑" w:cs="微软雅黑"/>
          <w:b/>
          <w:bCs/>
          <w:i w:val="0"/>
          <w:iCs w:val="0"/>
          <w:caps w:val="0"/>
          <w:color w:val="FF0000"/>
          <w:spacing w:val="9"/>
          <w:sz w:val="28"/>
          <w:szCs w:val="28"/>
          <w:lang w:val="en-US" w:eastAsia="zh-CN"/>
        </w:rPr>
      </w:pPr>
    </w:p>
    <w:p w14:paraId="0FF88DD8">
      <w:pPr>
        <w:rPr>
          <w:rFonts w:hint="eastAsia"/>
          <w:b/>
          <w:bCs/>
          <w:color w:val="FF0000"/>
          <w:highlight w:val="none"/>
        </w:rPr>
      </w:pPr>
      <w:r>
        <w:rPr>
          <w:rFonts w:hint="eastAsia" w:ascii="微软雅黑" w:hAnsi="微软雅黑" w:eastAsia="微软雅黑" w:cs="微软雅黑"/>
          <w:b/>
          <w:bCs/>
          <w:i w:val="0"/>
          <w:iCs w:val="0"/>
          <w:caps w:val="0"/>
          <w:color w:val="FF0000"/>
          <w:spacing w:val="9"/>
          <w:sz w:val="21"/>
          <w:szCs w:val="21"/>
          <w:u w:val="single"/>
          <w:lang w:val="en-US" w:eastAsia="zh-CN"/>
        </w:rPr>
        <w:t>N1馆：先进半导体展</w:t>
      </w:r>
      <w:r>
        <w:rPr>
          <w:rFonts w:hint="eastAsia" w:ascii="微软雅黑" w:hAnsi="微软雅黑" w:eastAsia="微软雅黑" w:cs="微软雅黑"/>
          <w:b w:val="0"/>
          <w:bCs w:val="0"/>
          <w:i w:val="0"/>
          <w:iCs w:val="0"/>
          <w:caps w:val="0"/>
          <w:color w:val="000000" w:themeColor="text1"/>
          <w:spacing w:val="9"/>
          <w:sz w:val="21"/>
          <w:szCs w:val="21"/>
          <w:u w:val="none"/>
          <w:lang w:val="en-US" w:eastAsia="zh-CN"/>
          <w14:textFill>
            <w14:solidFill>
              <w14:schemeClr w14:val="tx1"/>
            </w14:solidFill>
          </w14:textFill>
        </w:rPr>
        <w:t>（FINE2026 x Carbontech）</w:t>
      </w:r>
    </w:p>
    <w:p w14:paraId="2A4F398B">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（1）金刚石：</w:t>
      </w:r>
      <w:r>
        <w:rPr>
          <w:rFonts w:hint="eastAsia" w:ascii="微软雅黑" w:hAnsi="微软雅黑" w:eastAsia="微软雅黑" w:cs="微软雅黑"/>
          <w:b w:val="0"/>
          <w:bCs w:val="0"/>
          <w:i w:val="0"/>
          <w:iCs w:val="0"/>
          <w:caps w:val="0"/>
          <w:spacing w:val="9"/>
          <w:kern w:val="0"/>
          <w:sz w:val="18"/>
          <w:szCs w:val="18"/>
          <w:lang w:val="en-US" w:eastAsia="zh-CN" w:bidi="ar"/>
        </w:rPr>
        <w:t>金刚石衬底、外延、晶圆；金刚石单、多晶；金刚石薄膜和厚膜；类金刚石薄膜；金刚石微粉、磨料；金刚石热沉片；金刚石线锯、砂轮、PDC、PCD；金刚石垫片；金刚石热沉；培育钻石；原辅料；场效应晶体管、二极管；光电器件；传感器等微纳器件</w:t>
      </w:r>
    </w:p>
    <w:p w14:paraId="08CA3B95">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（2）“金刚石+ ”第三代/第四代/前沿半导体材料与器件：</w:t>
      </w:r>
      <w:r>
        <w:rPr>
          <w:rFonts w:hint="eastAsia" w:ascii="微软雅黑" w:hAnsi="微软雅黑" w:eastAsia="微软雅黑" w:cs="微软雅黑"/>
          <w:sz w:val="18"/>
          <w:szCs w:val="18"/>
          <w:highlight w:val="none"/>
          <w:lang w:val="en-US" w:eastAsia="zh-CN"/>
        </w:rPr>
        <w:t>功率器件、射频器件、光电器件；柔性传感器、二极管；透明导电薄膜；衬底、外延、晶圆；</w:t>
      </w:r>
      <w:r>
        <w:rPr>
          <w:rFonts w:hint="eastAsia" w:ascii="微软雅黑" w:hAnsi="微软雅黑" w:eastAsia="微软雅黑" w:cs="微软雅黑"/>
          <w:sz w:val="18"/>
          <w:szCs w:val="18"/>
          <w:highlight w:val="none"/>
        </w:rPr>
        <w:t>碳化硅</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氮化镓</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氧化镓</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砷化镓</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磷化铟</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氮化铝</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硅、碳等量子点；</w:t>
      </w:r>
      <w:r>
        <w:rPr>
          <w:rFonts w:hint="eastAsia" w:ascii="微软雅黑" w:hAnsi="微软雅黑" w:eastAsia="微软雅黑" w:cs="微软雅黑"/>
          <w:sz w:val="18"/>
          <w:szCs w:val="18"/>
          <w:highlight w:val="none"/>
        </w:rPr>
        <w:t>碳</w:t>
      </w:r>
      <w:r>
        <w:rPr>
          <w:rFonts w:hint="eastAsia" w:ascii="微软雅黑" w:hAnsi="微软雅黑" w:eastAsia="微软雅黑" w:cs="微软雅黑"/>
          <w:sz w:val="18"/>
          <w:szCs w:val="18"/>
          <w:highlight w:val="none"/>
          <w:lang w:val="en-US" w:eastAsia="zh-CN"/>
        </w:rPr>
        <w:t>纳米管；</w:t>
      </w:r>
      <w:r>
        <w:rPr>
          <w:rFonts w:hint="eastAsia" w:ascii="微软雅黑" w:hAnsi="微软雅黑" w:eastAsia="微软雅黑" w:cs="微软雅黑"/>
          <w:sz w:val="18"/>
          <w:szCs w:val="18"/>
          <w:highlight w:val="none"/>
        </w:rPr>
        <w:t>石墨烯、</w:t>
      </w:r>
      <w:r>
        <w:rPr>
          <w:rFonts w:hint="eastAsia" w:ascii="微软雅黑" w:hAnsi="微软雅黑" w:eastAsia="微软雅黑" w:cs="微软雅黑"/>
          <w:sz w:val="18"/>
          <w:szCs w:val="18"/>
          <w:highlight w:val="none"/>
          <w:lang w:val="en-US" w:eastAsia="zh-CN"/>
        </w:rPr>
        <w:t>二维金属等二维半导体；二维半导体衬底（六方氮化硼）</w:t>
      </w:r>
    </w:p>
    <w:p w14:paraId="778E2131">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（3）晶体材料生长工艺、设备及配件：</w:t>
      </w:r>
      <w:r>
        <w:rPr>
          <w:rFonts w:hint="eastAsia" w:ascii="微软雅黑" w:hAnsi="微软雅黑" w:eastAsia="微软雅黑" w:cs="微软雅黑"/>
          <w:sz w:val="18"/>
          <w:szCs w:val="18"/>
          <w:highlight w:val="none"/>
          <w:lang w:val="en-US" w:eastAsia="zh-CN"/>
        </w:rPr>
        <w:t>高温高压设备；CVD；微波设备；</w:t>
      </w:r>
      <w:r>
        <w:rPr>
          <w:rFonts w:hint="eastAsia" w:ascii="微软雅黑" w:hAnsi="微软雅黑" w:eastAsia="微软雅黑" w:cs="微软雅黑"/>
          <w:sz w:val="18"/>
          <w:szCs w:val="18"/>
          <w:highlight w:val="none"/>
        </w:rPr>
        <w:t>氢气发生与纯化设备、流体控制器、红外测温设备</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自动化机床及零配件、真空腔体和真空泵、软件等</w:t>
      </w:r>
    </w:p>
    <w:p w14:paraId="67FD1300">
      <w:pPr>
        <w:keepNext w:val="0"/>
        <w:keepLines w:val="0"/>
        <w:pageBreakBefore w:val="0"/>
        <w:numPr>
          <w:ilvl w:val="0"/>
          <w:numId w:val="0"/>
        </w:numPr>
        <w:kinsoku/>
        <w:wordWrap/>
        <w:overflowPunct/>
        <w:topLinePunct w:val="0"/>
        <w:autoSpaceDE/>
        <w:autoSpaceDN/>
        <w:bidi w:val="0"/>
        <w:adjustRightInd w:val="0"/>
        <w:snapToGrid w:val="0"/>
        <w:textAlignment w:val="auto"/>
        <w:rPr>
          <w:rFonts w:hint="default" w:ascii="微软雅黑" w:hAnsi="微软雅黑" w:eastAsia="微软雅黑" w:cs="微软雅黑"/>
          <w:color w:val="FF0000"/>
          <w:sz w:val="18"/>
          <w:szCs w:val="18"/>
          <w:highlight w:val="none"/>
          <w:lang w:val="en-US"/>
        </w:rPr>
      </w:pPr>
      <w:r>
        <w:rPr>
          <w:rFonts w:hint="eastAsia" w:ascii="微软雅黑" w:hAnsi="微软雅黑" w:eastAsia="微软雅黑" w:cs="微软雅黑"/>
          <w:b/>
          <w:bCs/>
          <w:i w:val="0"/>
          <w:iCs w:val="0"/>
          <w:caps w:val="0"/>
          <w:color w:val="0052FF"/>
          <w:spacing w:val="9"/>
          <w:kern w:val="0"/>
          <w:sz w:val="18"/>
          <w:szCs w:val="18"/>
          <w:lang w:val="en-US" w:eastAsia="zh-CN" w:bidi="ar"/>
        </w:rPr>
        <w:t>（4）超硬制品与材料</w:t>
      </w:r>
    </w:p>
    <w:p w14:paraId="656174E3">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（5）超精密加工装备与材料：</w:t>
      </w:r>
      <w:r>
        <w:rPr>
          <w:rFonts w:hint="eastAsia" w:ascii="微软雅黑" w:hAnsi="微软雅黑" w:eastAsia="微软雅黑" w:cs="微软雅黑"/>
          <w:sz w:val="18"/>
          <w:szCs w:val="18"/>
          <w:highlight w:val="none"/>
        </w:rPr>
        <w:t>激光器</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激光切割</w:t>
      </w:r>
      <w:r>
        <w:rPr>
          <w:rFonts w:hint="eastAsia" w:ascii="微软雅黑" w:hAnsi="微软雅黑" w:eastAsia="微软雅黑" w:cs="微软雅黑"/>
          <w:sz w:val="18"/>
          <w:szCs w:val="18"/>
          <w:highlight w:val="none"/>
          <w:lang w:val="en-US" w:eastAsia="zh-CN"/>
        </w:rPr>
        <w:t>、退火和</w:t>
      </w:r>
      <w:r>
        <w:rPr>
          <w:rFonts w:hint="eastAsia" w:ascii="微软雅黑" w:hAnsi="微软雅黑" w:eastAsia="微软雅黑" w:cs="微软雅黑"/>
          <w:sz w:val="18"/>
          <w:szCs w:val="18"/>
          <w:highlight w:val="none"/>
        </w:rPr>
        <w:t>加工设备</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气相外延和氧化炉；RTP设备；CVD、PVD设备；</w:t>
      </w:r>
      <w:r>
        <w:rPr>
          <w:rFonts w:hint="eastAsia" w:ascii="微软雅黑" w:hAnsi="微软雅黑" w:eastAsia="微软雅黑" w:cs="微软雅黑"/>
          <w:sz w:val="18"/>
          <w:szCs w:val="18"/>
          <w:highlight w:val="none"/>
        </w:rPr>
        <w:t>微波</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光刻</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离子注入</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键合</w:t>
      </w:r>
      <w:r>
        <w:rPr>
          <w:rFonts w:hint="eastAsia" w:ascii="微软雅黑" w:hAnsi="微软雅黑" w:eastAsia="微软雅黑" w:cs="微软雅黑"/>
          <w:sz w:val="18"/>
          <w:szCs w:val="18"/>
          <w:highlight w:val="none"/>
          <w:lang w:val="en-US" w:eastAsia="zh-CN"/>
        </w:rPr>
        <w:t>、金属化、</w:t>
      </w:r>
      <w:r>
        <w:rPr>
          <w:rFonts w:hint="eastAsia" w:ascii="微软雅黑" w:hAnsi="微软雅黑" w:eastAsia="微软雅黑" w:cs="微软雅黑"/>
          <w:sz w:val="18"/>
          <w:szCs w:val="18"/>
          <w:highlight w:val="none"/>
        </w:rPr>
        <w:t>镀膜</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刻蚀</w:t>
      </w:r>
      <w:r>
        <w:rPr>
          <w:rFonts w:hint="eastAsia" w:ascii="微软雅黑" w:hAnsi="微软雅黑" w:eastAsia="微软雅黑" w:cs="微软雅黑"/>
          <w:sz w:val="18"/>
          <w:szCs w:val="18"/>
          <w:highlight w:val="none"/>
          <w:lang w:val="en-US" w:eastAsia="zh-CN"/>
        </w:rPr>
        <w:t>和清洗等</w:t>
      </w:r>
      <w:r>
        <w:rPr>
          <w:rFonts w:hint="eastAsia" w:ascii="微软雅黑" w:hAnsi="微软雅黑" w:eastAsia="微软雅黑" w:cs="微软雅黑"/>
          <w:sz w:val="18"/>
          <w:szCs w:val="18"/>
          <w:highlight w:val="none"/>
        </w:rPr>
        <w:t>设备</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抛光</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磨削</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珩磨</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研磨</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rPr>
        <w:t>精研</w:t>
      </w:r>
      <w:r>
        <w:rPr>
          <w:rFonts w:hint="eastAsia" w:ascii="微软雅黑" w:hAnsi="微软雅黑" w:eastAsia="微软雅黑" w:cs="微软雅黑"/>
          <w:sz w:val="18"/>
          <w:szCs w:val="18"/>
          <w:highlight w:val="none"/>
          <w:lang w:val="en-US" w:eastAsia="zh-CN"/>
        </w:rPr>
        <w:t>和</w:t>
      </w:r>
      <w:r>
        <w:rPr>
          <w:rFonts w:hint="eastAsia" w:ascii="微软雅黑" w:hAnsi="微软雅黑" w:eastAsia="微软雅黑" w:cs="微软雅黑"/>
          <w:sz w:val="18"/>
          <w:szCs w:val="18"/>
          <w:highlight w:val="none"/>
        </w:rPr>
        <w:t>磨削机器人</w:t>
      </w:r>
      <w:r>
        <w:rPr>
          <w:rFonts w:hint="eastAsia" w:ascii="微软雅黑" w:hAnsi="微软雅黑" w:eastAsia="微软雅黑" w:cs="微软雅黑"/>
          <w:sz w:val="18"/>
          <w:szCs w:val="18"/>
          <w:highlight w:val="none"/>
          <w:lang w:val="en-US" w:eastAsia="zh-CN"/>
        </w:rPr>
        <w:t>等设备；晶圆探针台等；晶圆载具/夹具/CMP保持环/光罩盒/封装测试插座；管件和阀门；密封圈；塑料板材和异型材</w:t>
      </w:r>
    </w:p>
    <w:p w14:paraId="534B5FB3">
      <w:pPr>
        <w:keepNext w:val="0"/>
        <w:keepLines w:val="0"/>
        <w:pageBreakBefore w:val="0"/>
        <w:numPr>
          <w:ilvl w:val="0"/>
          <w:numId w:val="0"/>
        </w:numPr>
        <w:kinsoku/>
        <w:wordWrap/>
        <w:overflowPunct/>
        <w:topLinePunct w:val="0"/>
        <w:autoSpaceDE/>
        <w:autoSpaceDN/>
        <w:bidi w:val="0"/>
        <w:adjustRightInd w:val="0"/>
        <w:snapToGrid w:val="0"/>
        <w:ind w:leftChars="0"/>
        <w:textAlignment w:val="auto"/>
        <w:rPr>
          <w:rFonts w:hint="eastAsia" w:ascii="微软雅黑" w:hAnsi="微软雅黑" w:eastAsia="微软雅黑" w:cs="微软雅黑"/>
          <w:sz w:val="18"/>
          <w:szCs w:val="18"/>
          <w:highlight w:val="none"/>
          <w:lang w:val="en-US"/>
        </w:rPr>
      </w:pPr>
      <w:r>
        <w:rPr>
          <w:rFonts w:hint="eastAsia" w:ascii="微软雅黑" w:hAnsi="微软雅黑" w:eastAsia="微软雅黑" w:cs="微软雅黑"/>
          <w:b/>
          <w:bCs/>
          <w:i w:val="0"/>
          <w:iCs w:val="0"/>
          <w:caps w:val="0"/>
          <w:color w:val="0052FF"/>
          <w:spacing w:val="9"/>
          <w:kern w:val="0"/>
          <w:sz w:val="18"/>
          <w:szCs w:val="18"/>
          <w:lang w:val="en-US" w:eastAsia="zh-CN" w:bidi="ar"/>
        </w:rPr>
        <w:t>（6）先进封装技术与材料：</w:t>
      </w:r>
      <w:r>
        <w:rPr>
          <w:rFonts w:hint="eastAsia" w:ascii="微软雅黑" w:hAnsi="微软雅黑" w:eastAsia="微软雅黑" w:cs="微软雅黑"/>
          <w:sz w:val="18"/>
          <w:szCs w:val="18"/>
          <w:highlight w:val="none"/>
          <w:lang w:val="en-US" w:eastAsia="zh-CN"/>
        </w:rPr>
        <w:t>硅通孔(TSV)、 CoWoS、HBM、Chiplet；氮化铝、氧化铝、氮化硅、碳化硅、氮化硼、氧化钇、玻璃陶瓷等陶瓷组件与材料；</w:t>
      </w:r>
      <w:r>
        <w:rPr>
          <w:rFonts w:hint="eastAsia" w:ascii="微软雅黑" w:hAnsi="微软雅黑" w:eastAsia="微软雅黑" w:cs="微软雅黑"/>
          <w:sz w:val="18"/>
          <w:szCs w:val="18"/>
          <w:highlight w:val="none"/>
        </w:rPr>
        <w:t>光刻胶、</w:t>
      </w:r>
      <w:r>
        <w:rPr>
          <w:rFonts w:hint="eastAsia" w:ascii="微软雅黑" w:hAnsi="微软雅黑" w:eastAsia="微软雅黑" w:cs="微软雅黑"/>
          <w:sz w:val="18"/>
          <w:szCs w:val="18"/>
          <w:highlight w:val="none"/>
          <w:lang w:val="en-US" w:eastAsia="zh-CN"/>
        </w:rPr>
        <w:t>PSPI、</w:t>
      </w:r>
      <w:r>
        <w:rPr>
          <w:rFonts w:hint="eastAsia" w:ascii="微软雅黑" w:hAnsi="微软雅黑" w:eastAsia="微软雅黑" w:cs="微软雅黑"/>
          <w:sz w:val="18"/>
          <w:szCs w:val="18"/>
          <w:highlight w:val="none"/>
        </w:rPr>
        <w:t>临时键合</w:t>
      </w:r>
      <w:r>
        <w:rPr>
          <w:rFonts w:hint="eastAsia" w:ascii="微软雅黑" w:hAnsi="微软雅黑" w:eastAsia="微软雅黑" w:cs="微软雅黑"/>
          <w:sz w:val="18"/>
          <w:szCs w:val="18"/>
          <w:highlight w:val="none"/>
          <w:lang w:val="en-US" w:eastAsia="zh-CN"/>
        </w:rPr>
        <w:t>胶</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eastAsia="zh-CN"/>
        </w:rPr>
        <w:t>显影液、蚀刻液、</w:t>
      </w:r>
      <w:r>
        <w:rPr>
          <w:rFonts w:hint="eastAsia" w:ascii="微软雅黑" w:hAnsi="微软雅黑" w:eastAsia="微软雅黑" w:cs="微软雅黑"/>
          <w:sz w:val="18"/>
          <w:szCs w:val="18"/>
          <w:highlight w:val="none"/>
        </w:rPr>
        <w:t>电镀液、</w:t>
      </w:r>
      <w:r>
        <w:rPr>
          <w:rFonts w:hint="eastAsia" w:ascii="微软雅黑" w:hAnsi="微软雅黑" w:eastAsia="微软雅黑" w:cs="微软雅黑"/>
          <w:sz w:val="18"/>
          <w:szCs w:val="18"/>
          <w:highlight w:val="none"/>
          <w:lang w:val="en-US" w:eastAsia="zh-CN"/>
        </w:rPr>
        <w:t>掩模材料、旋涂</w:t>
      </w:r>
      <w:r>
        <w:rPr>
          <w:rFonts w:hint="eastAsia" w:ascii="微软雅黑" w:hAnsi="微软雅黑" w:eastAsia="微软雅黑" w:cs="微软雅黑"/>
          <w:sz w:val="18"/>
          <w:szCs w:val="18"/>
          <w:highlight w:val="none"/>
        </w:rPr>
        <w:t>介电材料、</w:t>
      </w:r>
      <w:r>
        <w:rPr>
          <w:rFonts w:hint="eastAsia" w:ascii="微软雅黑" w:hAnsi="微软雅黑" w:eastAsia="微软雅黑" w:cs="微软雅黑"/>
          <w:sz w:val="18"/>
          <w:szCs w:val="18"/>
          <w:highlight w:val="none"/>
          <w:lang w:val="en-US" w:eastAsia="zh-CN"/>
        </w:rPr>
        <w:t>抛光垫/</w:t>
      </w:r>
      <w:r>
        <w:rPr>
          <w:rFonts w:hint="eastAsia" w:ascii="微软雅黑" w:hAnsi="微软雅黑" w:eastAsia="微软雅黑" w:cs="微软雅黑"/>
          <w:sz w:val="18"/>
          <w:szCs w:val="18"/>
          <w:highlight w:val="none"/>
        </w:rPr>
        <w:t>抛光液</w:t>
      </w:r>
      <w:r>
        <w:rPr>
          <w:rFonts w:hint="eastAsia" w:ascii="微软雅黑" w:hAnsi="微软雅黑" w:eastAsia="微软雅黑" w:cs="微软雅黑"/>
          <w:sz w:val="18"/>
          <w:szCs w:val="18"/>
          <w:highlight w:val="none"/>
          <w:lang w:eastAsia="zh-CN"/>
        </w:rPr>
        <w:t>、环氧塑封料、底部填充胶、</w:t>
      </w:r>
      <w:r>
        <w:rPr>
          <w:rFonts w:hint="eastAsia" w:ascii="微软雅黑" w:hAnsi="微软雅黑" w:eastAsia="微软雅黑" w:cs="微软雅黑"/>
          <w:sz w:val="18"/>
          <w:szCs w:val="18"/>
          <w:highlight w:val="none"/>
          <w:lang w:val="en-US" w:eastAsia="zh-CN"/>
        </w:rPr>
        <w:t>CMP、</w:t>
      </w:r>
      <w:r>
        <w:rPr>
          <w:rFonts w:hint="eastAsia" w:ascii="微软雅黑" w:hAnsi="微软雅黑" w:eastAsia="微软雅黑" w:cs="微软雅黑"/>
          <w:sz w:val="18"/>
          <w:szCs w:val="18"/>
          <w:highlight w:val="none"/>
          <w:lang w:eastAsia="zh-CN"/>
        </w:rPr>
        <w:t>封装基板、热界面材料、</w:t>
      </w:r>
      <w:r>
        <w:rPr>
          <w:rFonts w:hint="eastAsia" w:ascii="微软雅黑" w:hAnsi="微软雅黑" w:eastAsia="微软雅黑" w:cs="微软雅黑"/>
          <w:sz w:val="18"/>
          <w:szCs w:val="18"/>
          <w:highlight w:val="none"/>
          <w:lang w:val="en-US" w:eastAsia="zh-CN"/>
        </w:rPr>
        <w:t>非氟表面活性剂；</w:t>
      </w:r>
      <w:r>
        <w:rPr>
          <w:rFonts w:hint="eastAsia" w:ascii="微软雅黑" w:hAnsi="微软雅黑" w:eastAsia="微软雅黑" w:cs="微软雅黑"/>
          <w:sz w:val="18"/>
          <w:szCs w:val="18"/>
          <w:highlight w:val="none"/>
          <w:lang w:eastAsia="zh-CN"/>
        </w:rPr>
        <w:t>金属靶材特种气体和湿电子化学品；</w:t>
      </w:r>
      <w:r>
        <w:rPr>
          <w:rFonts w:hint="eastAsia" w:ascii="微软雅黑" w:hAnsi="微软雅黑" w:eastAsia="微软雅黑" w:cs="微软雅黑"/>
          <w:sz w:val="18"/>
          <w:szCs w:val="18"/>
          <w:highlight w:val="none"/>
          <w:lang w:val="en-US" w:eastAsia="zh-CN"/>
        </w:rPr>
        <w:t>减薄、贴片、键合、模塑、电镀、切筋/成型、分选、探针和封装设备；</w:t>
      </w:r>
      <w:r>
        <w:rPr>
          <w:rFonts w:hint="eastAsia" w:ascii="微软雅黑" w:hAnsi="微软雅黑" w:eastAsia="微软雅黑" w:cs="微软雅黑"/>
          <w:sz w:val="18"/>
          <w:szCs w:val="18"/>
          <w:highlight w:val="none"/>
        </w:rPr>
        <w:t>柔性基板/HDI板/高频板/封装载板</w:t>
      </w:r>
      <w:r>
        <w:rPr>
          <w:rFonts w:hint="eastAsia" w:ascii="微软雅黑" w:hAnsi="微软雅黑" w:eastAsia="微软雅黑" w:cs="微软雅黑"/>
          <w:sz w:val="18"/>
          <w:szCs w:val="18"/>
          <w:highlight w:val="none"/>
          <w:lang w:eastAsia="zh-CN"/>
        </w:rPr>
        <w:t>；反转（</w:t>
      </w:r>
      <w:r>
        <w:rPr>
          <w:rFonts w:hint="eastAsia" w:ascii="微软雅黑" w:hAnsi="微软雅黑" w:eastAsia="微软雅黑" w:cs="微软雅黑"/>
          <w:sz w:val="18"/>
          <w:szCs w:val="18"/>
          <w:highlight w:val="none"/>
          <w:lang w:val="en-US" w:eastAsia="zh-CN"/>
        </w:rPr>
        <w:t>RTF</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lang w:eastAsia="zh-CN"/>
        </w:rPr>
        <w:t>超低轮廓（HVLP/VLP）</w:t>
      </w:r>
      <w:r>
        <w:rPr>
          <w:rFonts w:hint="eastAsia" w:ascii="微软雅黑" w:hAnsi="微软雅黑" w:eastAsia="微软雅黑" w:cs="微软雅黑"/>
          <w:sz w:val="18"/>
          <w:szCs w:val="18"/>
          <w:highlight w:val="none"/>
          <w:lang w:val="en-US" w:eastAsia="zh-CN"/>
        </w:rPr>
        <w:t>、</w:t>
      </w:r>
      <w:r>
        <w:rPr>
          <w:rFonts w:hint="eastAsia" w:ascii="微软雅黑" w:hAnsi="微软雅黑" w:eastAsia="微软雅黑" w:cs="微软雅黑"/>
          <w:sz w:val="18"/>
          <w:szCs w:val="18"/>
          <w:highlight w:val="none"/>
          <w:lang w:eastAsia="zh-CN"/>
        </w:rPr>
        <w:t>极薄可剥离、超薄铜箔；</w:t>
      </w:r>
      <w:r>
        <w:rPr>
          <w:rFonts w:hint="eastAsia" w:ascii="微软雅黑" w:hAnsi="微软雅黑" w:eastAsia="微软雅黑" w:cs="微软雅黑"/>
          <w:sz w:val="18"/>
          <w:szCs w:val="18"/>
          <w:highlight w:val="none"/>
          <w:lang w:val="en-US" w:eastAsia="zh-CN"/>
        </w:rPr>
        <w:t>电子玻纤布；半固化片；碳氢树脂、聚苯醚、聚酰亚胺树脂等电子树脂；硅微粉；电子油墨；导电布/泡棉、吸波材料、泡沫金属、导电复合材料等电磁屏蔽材料</w:t>
      </w:r>
    </w:p>
    <w:p w14:paraId="2CBF676F">
      <w:pPr>
        <w:keepNext w:val="0"/>
        <w:keepLines w:val="0"/>
        <w:pageBreakBefore w:val="0"/>
        <w:numPr>
          <w:ilvl w:val="0"/>
          <w:numId w:val="0"/>
        </w:numPr>
        <w:kinsoku/>
        <w:wordWrap/>
        <w:overflowPunct/>
        <w:topLinePunct w:val="0"/>
        <w:autoSpaceDE/>
        <w:autoSpaceDN/>
        <w:bidi w:val="0"/>
        <w:adjustRightInd w:val="0"/>
        <w:snapToGrid w:val="0"/>
        <w:ind w:leftChars="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（7）AI芯片/量子科技/新型显示/6G/脑机接口器件与材料：</w:t>
      </w:r>
      <w:r>
        <w:rPr>
          <w:rFonts w:hint="eastAsia" w:ascii="微软雅黑" w:hAnsi="微软雅黑" w:eastAsia="微软雅黑" w:cs="微软雅黑"/>
          <w:sz w:val="18"/>
          <w:szCs w:val="18"/>
          <w:highlight w:val="none"/>
          <w:lang w:val="en-US" w:eastAsia="zh-CN"/>
        </w:rPr>
        <w:t>处理/存储/感知/功率和算力芯片；光模块；量子比特、传感、光源和探测器；电极；柔性电子；天线与射频前端；电磁屏蔽外壳与屏蔽罩</w:t>
      </w:r>
    </w:p>
    <w:p w14:paraId="6C5A47FC">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（8）智能检测设备与分析仪器：</w:t>
      </w:r>
      <w:r>
        <w:rPr>
          <w:rFonts w:hint="eastAsia" w:ascii="微软雅黑" w:hAnsi="微软雅黑" w:eastAsia="微软雅黑" w:cs="微软雅黑"/>
          <w:sz w:val="18"/>
          <w:szCs w:val="18"/>
          <w:highlight w:val="none"/>
        </w:rPr>
        <w:t>XRD、SEM、EDS、AFM、TEM、FIB、拉曼光谱仪、红外光谱仪、紫外-可见分光光度计、硬度计、热导率测试仪、电学性能测试仪、晶体定性仪等</w:t>
      </w:r>
    </w:p>
    <w:p w14:paraId="6E569D55">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p>
    <w:p w14:paraId="7E22529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157" w:afterLines="50" w:afterAutospacing="0" w:line="240" w:lineRule="auto"/>
        <w:ind w:left="0" w:right="0"/>
        <w:jc w:val="both"/>
        <w:textAlignment w:val="auto"/>
        <w:rPr>
          <w:rFonts w:hint="eastAsia" w:ascii="微软雅黑" w:hAnsi="微软雅黑" w:eastAsia="微软雅黑" w:cs="微软雅黑"/>
          <w:b/>
          <w:bCs/>
          <w:i w:val="0"/>
          <w:iCs w:val="0"/>
          <w:caps w:val="0"/>
          <w:color w:val="0052FF"/>
          <w:spacing w:val="9"/>
          <w:sz w:val="21"/>
          <w:szCs w:val="21"/>
          <w:u w:val="single"/>
          <w:lang w:val="en-US" w:eastAsia="zh-CN"/>
        </w:rPr>
      </w:pPr>
      <w:r>
        <w:rPr>
          <w:rFonts w:hint="eastAsia" w:ascii="微软雅黑" w:hAnsi="微软雅黑" w:eastAsia="微软雅黑" w:cs="微软雅黑"/>
          <w:b/>
          <w:bCs/>
          <w:i w:val="0"/>
          <w:iCs w:val="0"/>
          <w:caps w:val="0"/>
          <w:color w:val="FF0000"/>
          <w:spacing w:val="9"/>
          <w:sz w:val="21"/>
          <w:szCs w:val="21"/>
          <w:u w:val="single"/>
          <w:lang w:val="en-US" w:eastAsia="zh-CN"/>
        </w:rPr>
        <w:t>N2馆：热管理液冷板产业展</w:t>
      </w:r>
      <w:r>
        <w:rPr>
          <w:rFonts w:hint="eastAsia" w:ascii="微软雅黑" w:hAnsi="微软雅黑" w:eastAsia="微软雅黑" w:cs="微软雅黑"/>
          <w:b w:val="0"/>
          <w:bCs w:val="0"/>
          <w:i w:val="0"/>
          <w:iCs w:val="0"/>
          <w:caps w:val="0"/>
          <w:color w:val="000000" w:themeColor="text1"/>
          <w:spacing w:val="9"/>
          <w:sz w:val="21"/>
          <w:szCs w:val="21"/>
          <w:u w:val="none"/>
          <w:lang w:val="en-US" w:eastAsia="zh-CN"/>
          <w14:textFill>
            <w14:solidFill>
              <w14:schemeClr w14:val="tx1"/>
            </w14:solidFill>
          </w14:textFill>
        </w:rPr>
        <w:t> （FINE2026 × iTherM）</w:t>
      </w:r>
    </w:p>
    <w:p w14:paraId="34254CF0">
      <w:pPr>
        <w:keepNext w:val="0"/>
        <w:keepLines w:val="0"/>
        <w:pageBreakBefore w:val="0"/>
        <w:numPr>
          <w:ilvl w:val="0"/>
          <w:numId w:val="7"/>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液冷解决方案：</w:t>
      </w:r>
      <w:r>
        <w:rPr>
          <w:rFonts w:hint="eastAsia" w:ascii="微软雅黑" w:hAnsi="微软雅黑" w:eastAsia="微软雅黑" w:cs="微软雅黑"/>
          <w:sz w:val="18"/>
          <w:szCs w:val="18"/>
          <w:highlight w:val="none"/>
          <w:lang w:val="en-US" w:eastAsia="zh-CN"/>
        </w:rPr>
        <w:t>AI数据中心、动力电池、储能电池、功率半导体模块、机器人关节模组、AI芯片等系统液冷解决方案</w:t>
      </w:r>
    </w:p>
    <w:p w14:paraId="16DAE0CE">
      <w:pPr>
        <w:keepNext w:val="0"/>
        <w:keepLines w:val="0"/>
        <w:pageBreakBefore w:val="0"/>
        <w:numPr>
          <w:ilvl w:val="0"/>
          <w:numId w:val="7"/>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液冷模组：</w:t>
      </w:r>
      <w:r>
        <w:rPr>
          <w:rFonts w:hint="eastAsia" w:ascii="微软雅黑" w:hAnsi="微软雅黑" w:eastAsia="微软雅黑" w:cs="微软雅黑"/>
          <w:sz w:val="18"/>
          <w:szCs w:val="18"/>
          <w:highlight w:val="none"/>
          <w:lang w:val="en-US" w:eastAsia="zh-CN"/>
        </w:rPr>
        <w:t>铲齿式冷板、单相液冷板、两相液冷板、微通道（MLCP）冷板、微通道芯片Lid、VC液冷板、金刚石铜冷板、金刚石铝冷板；口琴管式冷板、冲压式冷板、吹胀式冷板、嵌管式冷板、板翅式冷板、挤压式冷板</w:t>
      </w:r>
      <w:r>
        <w:rPr>
          <w:rFonts w:hint="eastAsia" w:ascii="微软雅黑" w:hAnsi="微软雅黑" w:eastAsia="微软雅黑" w:cs="微软雅黑"/>
          <w:b/>
          <w:bCs/>
          <w:i w:val="0"/>
          <w:iCs w:val="0"/>
          <w:caps w:val="0"/>
          <w:color w:val="0052FF"/>
          <w:spacing w:val="9"/>
          <w:kern w:val="0"/>
          <w:sz w:val="18"/>
          <w:szCs w:val="18"/>
          <w:lang w:val="en-US" w:eastAsia="zh-CN" w:bidi="ar"/>
        </w:rPr>
        <w:t>（3）材料：</w:t>
      </w:r>
      <w:r>
        <w:rPr>
          <w:rFonts w:hint="eastAsia" w:ascii="微软雅黑" w:hAnsi="微软雅黑" w:eastAsia="微软雅黑" w:cs="微软雅黑"/>
          <w:i w:val="0"/>
          <w:iCs w:val="0"/>
          <w:caps w:val="0"/>
          <w:spacing w:val="8"/>
          <w:kern w:val="0"/>
          <w:sz w:val="21"/>
          <w:szCs w:val="21"/>
          <w:lang w:val="en-US" w:eastAsia="zh-CN" w:bidi="ar-SA"/>
        </w:rPr>
        <w:t>铜</w:t>
      </w:r>
      <w:r>
        <w:rPr>
          <w:rFonts w:hint="eastAsia" w:ascii="微软雅黑" w:hAnsi="微软雅黑" w:eastAsia="微软雅黑" w:cs="微软雅黑"/>
          <w:sz w:val="18"/>
          <w:szCs w:val="18"/>
          <w:highlight w:val="none"/>
          <w:lang w:val="en-US" w:eastAsia="zh-CN"/>
        </w:rPr>
        <w:t>带/板型材、不锈钢、铝合金、金刚石、碳化硅、氧化铝、氮化铝、氮化硅；功率器件散热封装金属基板、DPC/DBC/AMB陶瓷基板、焊接材料（烧结银、焊锡膏）、环氧树脂、导热灌封材料；冷却液(氟化液、去离子水、乙/丙二醇、纳米流体、硅油等)、制冷剂（R1234a、CO2等）、缓蚀剂</w:t>
      </w:r>
    </w:p>
    <w:p w14:paraId="488BA3B0">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color w:val="0052FF"/>
          <w:sz w:val="18"/>
          <w:szCs w:val="18"/>
          <w:highlight w:val="none"/>
          <w:lang w:val="en-US" w:eastAsia="zh-CN"/>
        </w:rPr>
        <w:t>（4）系统组件：</w:t>
      </w:r>
      <w:r>
        <w:rPr>
          <w:rFonts w:hint="eastAsia" w:ascii="微软雅黑" w:hAnsi="微软雅黑" w:eastAsia="微软雅黑" w:cs="微软雅黑"/>
          <w:sz w:val="18"/>
          <w:szCs w:val="18"/>
          <w:highlight w:val="none"/>
          <w:lang w:val="en-US" w:eastAsia="zh-CN"/>
        </w:rPr>
        <w:t>换热器、CDU、液冷接头、液冷管路（EPDM/FEP/PTFE/不锈钢）、分水器（Manifod）、液冷泵、电磁阀、过滤与净化、冷却塔、干冷器、储液罐、漏液检测、传感器等配套零部件</w:t>
      </w:r>
    </w:p>
    <w:p w14:paraId="45906F64">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color w:val="0052FF"/>
          <w:sz w:val="18"/>
          <w:szCs w:val="18"/>
          <w:highlight w:val="none"/>
          <w:lang w:val="en-US" w:eastAsia="zh-CN"/>
        </w:rPr>
        <w:t>（5）液冷系统：</w:t>
      </w:r>
      <w:r>
        <w:rPr>
          <w:rFonts w:hint="eastAsia" w:ascii="微软雅黑" w:hAnsi="微软雅黑" w:eastAsia="微软雅黑" w:cs="微软雅黑"/>
          <w:sz w:val="18"/>
          <w:szCs w:val="18"/>
          <w:highlight w:val="none"/>
          <w:lang w:val="en-US" w:eastAsia="zh-CN"/>
        </w:rPr>
        <w:t>温控和热失控监控系统、空调系统、新风系统、智能检测等系统方案；电池管理系统（BMS）、消防系统、温度与压力检测系统、流量调节系统、制冷（热泵）系统</w:t>
      </w:r>
    </w:p>
    <w:p w14:paraId="4BBEC3A9">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（6）自动化生产技术与装备</w:t>
      </w:r>
      <w:r>
        <w:rPr>
          <w:rFonts w:hint="eastAsia" w:ascii="微软雅黑" w:hAnsi="微软雅黑" w:eastAsia="微软雅黑" w:cs="微软雅黑"/>
          <w:sz w:val="18"/>
          <w:szCs w:val="18"/>
          <w:highlight w:val="none"/>
          <w:lang w:val="en-US" w:eastAsia="zh-CN"/>
        </w:rPr>
        <w:t>：3D打印设备、铲齿设备、激光设备、CNC加工、纤焊设备、喷涂设备、真空注液设备、冲压机/折弯机、表面处理设备、压扁机、研磨抛光设备、研磨、均质、分散、搅拌、脱泡、烧结、流延、灌装、分装、包装、点胶机、封装键合设备、涂布、覆膜、压延、收卷、碳化/石墨化炉、模切等材料生产加工设备；点焊、除气、热压、压铸、高速精密冲床、表面处理、执处理、检漏、无风温箱、风洞、模组测试、生产线自动化测控，石墨具等设备</w:t>
      </w:r>
    </w:p>
    <w:p w14:paraId="287E752A">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（7）智能检测与分析设备：</w:t>
      </w:r>
      <w:r>
        <w:rPr>
          <w:rFonts w:hint="eastAsia" w:ascii="微软雅黑" w:hAnsi="微软雅黑" w:eastAsia="微软雅黑" w:cs="微软雅黑"/>
          <w:sz w:val="18"/>
          <w:szCs w:val="18"/>
          <w:highlight w:val="none"/>
        </w:rPr>
        <w:t>气密性检测（氦检）、差示扫描量热仪、热重分析仪、热膨胀仪、热机械分析仪塞贝克系数测量仪、同步热分析仪、自动量热仪、热分析软件等；黏度计、拉力机密度计、硬度计、XRD、CT、原子力显微镜、拉曼光谱</w:t>
      </w:r>
    </w:p>
    <w:p w14:paraId="5A554E38">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p>
    <w:p w14:paraId="4CED1FE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157" w:afterLines="50" w:afterAutospacing="0" w:line="240" w:lineRule="auto"/>
        <w:ind w:left="0" w:right="0"/>
        <w:jc w:val="both"/>
        <w:textAlignment w:val="auto"/>
        <w:rPr>
          <w:rFonts w:hint="eastAsia" w:ascii="微软雅黑" w:hAnsi="微软雅黑" w:eastAsia="微软雅黑" w:cs="微软雅黑"/>
          <w:color w:val="FF0000"/>
          <w:sz w:val="18"/>
          <w:szCs w:val="18"/>
          <w:highlight w:val="none"/>
          <w:lang w:val="en-US" w:eastAsia="zh-CN"/>
        </w:rPr>
      </w:pPr>
      <w:r>
        <w:rPr>
          <w:rFonts w:hint="eastAsia" w:ascii="微软雅黑" w:hAnsi="微软雅黑" w:eastAsia="微软雅黑" w:cs="微软雅黑"/>
          <w:b/>
          <w:bCs/>
          <w:i w:val="0"/>
          <w:iCs w:val="0"/>
          <w:caps w:val="0"/>
          <w:color w:val="FF0000"/>
          <w:spacing w:val="9"/>
          <w:sz w:val="21"/>
          <w:szCs w:val="21"/>
          <w:u w:val="single"/>
          <w:lang w:val="en-US" w:eastAsia="zh-CN"/>
        </w:rPr>
        <w:t>N3馆：先进电池与能源材料展</w:t>
      </w:r>
      <w:r>
        <w:rPr>
          <w:rStyle w:val="9"/>
          <w:rFonts w:hint="eastAsia" w:ascii="微软雅黑" w:hAnsi="微软雅黑" w:eastAsia="微软雅黑" w:cs="微软雅黑"/>
          <w:b w:val="0"/>
          <w:bCs w:val="0"/>
          <w:i w:val="0"/>
          <w:iCs w:val="0"/>
          <w:caps w:val="0"/>
          <w:color w:val="FF0000"/>
          <w:spacing w:val="8"/>
          <w:sz w:val="21"/>
          <w:szCs w:val="21"/>
        </w:rPr>
        <w:t> </w:t>
      </w:r>
      <w:r>
        <w:rPr>
          <w:rStyle w:val="9"/>
          <w:rFonts w:hint="eastAsia" w:ascii="微软雅黑" w:hAnsi="微软雅黑" w:eastAsia="微软雅黑" w:cs="微软雅黑"/>
          <w:b w:val="0"/>
          <w:bCs w:val="0"/>
          <w:i w:val="0"/>
          <w:iCs w:val="0"/>
          <w:caps w:val="0"/>
          <w:color w:val="000000"/>
          <w:spacing w:val="8"/>
          <w:sz w:val="21"/>
          <w:szCs w:val="21"/>
          <w:lang w:eastAsia="zh-CN"/>
        </w:rPr>
        <w:t>（</w:t>
      </w:r>
      <w:r>
        <w:rPr>
          <w:rStyle w:val="9"/>
          <w:rFonts w:hint="eastAsia" w:ascii="微软雅黑" w:hAnsi="微软雅黑" w:eastAsia="微软雅黑" w:cs="微软雅黑"/>
          <w:b w:val="0"/>
          <w:bCs w:val="0"/>
          <w:i w:val="0"/>
          <w:iCs w:val="0"/>
          <w:caps w:val="0"/>
          <w:color w:val="000000"/>
          <w:spacing w:val="8"/>
          <w:sz w:val="21"/>
          <w:szCs w:val="21"/>
        </w:rPr>
        <w:t>FINE2026 × Carbontech</w:t>
      </w:r>
      <w:r>
        <w:rPr>
          <w:rStyle w:val="9"/>
          <w:rFonts w:hint="eastAsia" w:ascii="微软雅黑" w:hAnsi="微软雅黑" w:eastAsia="微软雅黑" w:cs="微软雅黑"/>
          <w:b w:val="0"/>
          <w:bCs w:val="0"/>
          <w:i w:val="0"/>
          <w:iCs w:val="0"/>
          <w:caps w:val="0"/>
          <w:color w:val="000000"/>
          <w:spacing w:val="8"/>
          <w:sz w:val="21"/>
          <w:szCs w:val="21"/>
          <w:lang w:eastAsia="zh-CN"/>
        </w:rPr>
        <w:t>）</w:t>
      </w:r>
    </w:p>
    <w:p w14:paraId="5E0833C2">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b/>
          <w:bCs/>
          <w:i w:val="0"/>
          <w:iCs w:val="0"/>
          <w:caps w:val="0"/>
          <w:color w:val="0052FF"/>
          <w:spacing w:val="9"/>
          <w:kern w:val="0"/>
          <w:sz w:val="18"/>
          <w:szCs w:val="18"/>
          <w:lang w:val="en-US" w:eastAsia="zh-CN" w:bidi="ar"/>
        </w:rPr>
      </w:pPr>
      <w:r>
        <w:rPr>
          <w:rFonts w:hint="eastAsia" w:ascii="微软雅黑" w:hAnsi="微软雅黑" w:eastAsia="微软雅黑" w:cs="微软雅黑"/>
          <w:b/>
          <w:bCs/>
          <w:i w:val="0"/>
          <w:iCs w:val="0"/>
          <w:caps w:val="0"/>
          <w:color w:val="0052FF"/>
          <w:spacing w:val="9"/>
          <w:kern w:val="0"/>
          <w:sz w:val="18"/>
          <w:szCs w:val="18"/>
          <w:lang w:val="en-US" w:eastAsia="zh-CN" w:bidi="ar"/>
        </w:rPr>
        <w:t>（1）电池解决方案</w:t>
      </w:r>
      <w:r>
        <w:rPr>
          <w:rFonts w:hint="eastAsia" w:ascii="微软雅黑" w:hAnsi="微软雅黑" w:eastAsia="微软雅黑" w:cs="微软雅黑"/>
          <w:sz w:val="18"/>
          <w:szCs w:val="18"/>
          <w:highlight w:val="none"/>
          <w:lang w:val="en-US" w:eastAsia="zh-CN"/>
        </w:rPr>
        <w:t>：机器人、低空飞行器、智能汽车、AI消费电子、商业航天电池；AI数据中心、风光、通信储能与电池</w:t>
      </w:r>
    </w:p>
    <w:p w14:paraId="7E7AB3B8">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（2）固态电池:</w:t>
      </w:r>
      <w:r>
        <w:rPr>
          <w:rFonts w:hint="eastAsia" w:ascii="微软雅黑" w:hAnsi="微软雅黑" w:eastAsia="微软雅黑" w:cs="微软雅黑"/>
          <w:sz w:val="18"/>
          <w:szCs w:val="18"/>
          <w:highlight w:val="none"/>
          <w:lang w:val="en-US" w:eastAsia="zh-CN"/>
        </w:rPr>
        <w:t>电池包；电池模组；电芯；硫化物、氧化物、聚合物、卤化物、复合等固态电解质；硫化锂、硫酸锰等原辅料；固态电解质膜（隔膜）；高镍、超高镍三元、富锂锰基、磷酸铁锂等正极材料及原料；锂金属、硅基、锂碳复合等负极材料及原料；干法电极；电解液（锂盐、溶剂、添加剂）；碳管、石墨烯等导电浆料；集流体及铜箔；铝塑膜；辅助系统与配件；胶黏剂</w:t>
      </w:r>
    </w:p>
    <w:p w14:paraId="70D3F71D">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（3）钠电池:</w:t>
      </w:r>
      <w:r>
        <w:rPr>
          <w:rFonts w:hint="eastAsia" w:ascii="微软雅黑" w:hAnsi="微软雅黑" w:eastAsia="微软雅黑" w:cs="微软雅黑"/>
          <w:sz w:val="18"/>
          <w:szCs w:val="18"/>
          <w:highlight w:val="none"/>
          <w:lang w:val="en-US" w:eastAsia="zh-CN"/>
        </w:rPr>
        <w:t>电池包；电池模组；电芯；层状氧化物、聚阴离子化合物、普鲁士蓝类/白等正极及原料；硬碳、软碳等负极及原料；电解液（钠盐、溶剂、添加剂）；隔膜；集流体及铜箔；铝塑膜；管理系统与配件；胶黏剂</w:t>
      </w:r>
    </w:p>
    <w:p w14:paraId="2F818492">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（4）液流电池：</w:t>
      </w:r>
      <w:r>
        <w:rPr>
          <w:rFonts w:hint="eastAsia" w:ascii="微软雅黑" w:hAnsi="微软雅黑" w:eastAsia="微软雅黑" w:cs="微软雅黑"/>
          <w:sz w:val="18"/>
          <w:szCs w:val="18"/>
          <w:highlight w:val="none"/>
          <w:lang w:val="en-US" w:eastAsia="zh-CN"/>
        </w:rPr>
        <w:t>液流电池；电堆；全钒、锌溴电解液；碳毡、石墨毡电极；离子交换膜；双极板；集流板、端板及密封件；储罐、循环和控制系统与配件</w:t>
      </w:r>
    </w:p>
    <w:p w14:paraId="48E05B35">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（5）钙钛矿电池：</w:t>
      </w:r>
      <w:r>
        <w:rPr>
          <w:rFonts w:hint="eastAsia" w:ascii="微软雅黑" w:hAnsi="微软雅黑" w:eastAsia="微软雅黑" w:cs="微软雅黑"/>
          <w:sz w:val="18"/>
          <w:szCs w:val="18"/>
          <w:highlight w:val="none"/>
          <w:lang w:val="en-US" w:eastAsia="zh-CN"/>
        </w:rPr>
        <w:t>电池组件；全钙和钙钛矿叠层电池；钙钛矿活性层；电子传输/空穴传输层；透明导电基底；对电极；边框；胶膜；接线盒</w:t>
      </w:r>
    </w:p>
    <w:p w14:paraId="628957EE">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（6）超级电容器：</w:t>
      </w:r>
      <w:r>
        <w:rPr>
          <w:rFonts w:hint="eastAsia" w:ascii="微软雅黑" w:hAnsi="微软雅黑" w:eastAsia="微软雅黑" w:cs="微软雅黑"/>
          <w:sz w:val="18"/>
          <w:szCs w:val="18"/>
          <w:highlight w:val="none"/>
          <w:lang w:val="en-US" w:eastAsia="zh-CN"/>
        </w:rPr>
        <w:t>电容器；多孔碳/赝电容电极；水系/有机和离子液体等电解质；隔膜；集流体；铝塑膜外壳与密封件</w:t>
      </w:r>
    </w:p>
    <w:p w14:paraId="387874B5">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（7）氢能/可控核聚变能/固体氧化物电池：</w:t>
      </w:r>
      <w:r>
        <w:rPr>
          <w:rFonts w:hint="eastAsia" w:ascii="微软雅黑" w:hAnsi="微软雅黑" w:eastAsia="微软雅黑" w:cs="微软雅黑"/>
          <w:sz w:val="18"/>
          <w:szCs w:val="18"/>
          <w:highlight w:val="none"/>
          <w:lang w:val="en-US" w:eastAsia="zh-CN"/>
        </w:rPr>
        <w:t>（宽温域）燃料电池；电堆；氢瓶；膜电极、催化剂、气体扩散层和双极板；电解质、阳极/阴极、连接体与密封；超导磁体系统（超导材料、低温结构与绝缘材料）、真空室和第一壁（碳化硅、热沉、碳基复合材料等）、包层、辅助系统与配件；</w:t>
      </w:r>
    </w:p>
    <w:p w14:paraId="2E5AAA2A">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（8）先进碳材料：</w:t>
      </w:r>
      <w:r>
        <w:rPr>
          <w:rFonts w:hint="eastAsia" w:ascii="微软雅黑" w:hAnsi="微软雅黑" w:eastAsia="微软雅黑" w:cs="微软雅黑"/>
          <w:kern w:val="0"/>
          <w:sz w:val="18"/>
          <w:szCs w:val="18"/>
          <w:highlight w:val="none"/>
          <w:lang w:val="en-US" w:eastAsia="zh-CN" w:bidi="ar"/>
        </w:rPr>
        <w:t>硅碳、硬碳、电容炭、多孔炭、特种石墨、碳纳米管、碳分子筛、石墨烯、碳气凝胶、炭黑、活性炭、碳纤维、碳纸、碳毡、MOF/COF等</w:t>
      </w:r>
    </w:p>
    <w:p w14:paraId="363F0FD0">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kern w:val="0"/>
          <w:sz w:val="18"/>
          <w:szCs w:val="18"/>
          <w:highlight w:val="none"/>
          <w:lang w:val="en-US" w:eastAsia="zh-CN" w:bidi="ar"/>
        </w:rPr>
      </w:pPr>
      <w:r>
        <w:rPr>
          <w:rFonts w:hint="eastAsia" w:ascii="微软雅黑" w:hAnsi="微软雅黑" w:eastAsia="微软雅黑" w:cs="微软雅黑"/>
          <w:b/>
          <w:bCs/>
          <w:i w:val="0"/>
          <w:iCs w:val="0"/>
          <w:caps w:val="0"/>
          <w:color w:val="0052FF"/>
          <w:spacing w:val="9"/>
          <w:kern w:val="0"/>
          <w:sz w:val="18"/>
          <w:szCs w:val="18"/>
          <w:lang w:val="en-US" w:eastAsia="zh-CN" w:bidi="ar"/>
        </w:rPr>
        <w:t>（9）自动化生产技术与装备：</w:t>
      </w:r>
      <w:r>
        <w:rPr>
          <w:rFonts w:hint="eastAsia" w:ascii="微软雅黑" w:hAnsi="微软雅黑" w:eastAsia="微软雅黑" w:cs="微软雅黑"/>
          <w:kern w:val="0"/>
          <w:sz w:val="18"/>
          <w:szCs w:val="18"/>
          <w:highlight w:val="none"/>
          <w:lang w:val="en-US" w:eastAsia="zh-CN" w:bidi="ar"/>
        </w:rPr>
        <w:t>3D打印装备与材料；激光及自动化设备；CVD、蒸镀与PVD设备；高温炉、预氧化炉、碳化炉、石墨化炉等；包覆设备、筛分设备、除磁设备、过滤设备、真空设备、净化设备、干燥设备、研分散设备、包装机、流延机、手套箱、均压设备、粉碎设备等；搅拌、涂布、辊压、分条、模切、叠片/卷绕、焊接、封装等设备；注液、化成分容系统、老化与检测等设备</w:t>
      </w:r>
    </w:p>
    <w:p w14:paraId="14920BB8">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FF0000"/>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（10）智能检测设备与分析仪器：</w:t>
      </w:r>
      <w:r>
        <w:rPr>
          <w:rFonts w:hint="eastAsia" w:ascii="微软雅黑" w:hAnsi="微软雅黑" w:eastAsia="微软雅黑" w:cs="微软雅黑"/>
          <w:kern w:val="0"/>
          <w:sz w:val="18"/>
          <w:szCs w:val="18"/>
          <w:highlight w:val="none"/>
          <w:lang w:val="en-US" w:eastAsia="zh-CN" w:bidi="ar"/>
        </w:rPr>
        <w:t>XRD、TEM、SEM、比表面积测试仪、热重分析、粒度仪、光谱仪、电导率仪、电阻率仪等</w:t>
      </w:r>
    </w:p>
    <w:p w14:paraId="7B3B0F5D">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FF0000"/>
          <w:sz w:val="18"/>
          <w:szCs w:val="18"/>
          <w:highlight w:val="none"/>
          <w:lang w:val="en-US" w:eastAsia="zh-CN"/>
        </w:rPr>
      </w:pPr>
    </w:p>
    <w:p w14:paraId="053E815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FF0000"/>
          <w:spacing w:val="9"/>
          <w:sz w:val="21"/>
          <w:szCs w:val="21"/>
          <w:u w:val="single"/>
          <w:lang w:val="en-US" w:eastAsia="zh-CN"/>
        </w:rPr>
        <w:t>N4馆：轻量化功能化与可持续材料展</w:t>
      </w:r>
      <w:r>
        <w:rPr>
          <w:rStyle w:val="9"/>
          <w:rFonts w:hint="eastAsia" w:ascii="微软雅黑" w:hAnsi="微软雅黑" w:eastAsia="微软雅黑" w:cs="微软雅黑"/>
          <w:b w:val="0"/>
          <w:bCs w:val="0"/>
          <w:i w:val="0"/>
          <w:iCs w:val="0"/>
          <w:caps w:val="0"/>
          <w:spacing w:val="8"/>
          <w:sz w:val="21"/>
          <w:szCs w:val="21"/>
        </w:rPr>
        <w:t> </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 x Carbontech</w:t>
      </w:r>
      <w:r>
        <w:rPr>
          <w:rStyle w:val="9"/>
          <w:rFonts w:hint="eastAsia" w:ascii="微软雅黑" w:hAnsi="微软雅黑" w:eastAsia="微软雅黑" w:cs="微软雅黑"/>
          <w:b w:val="0"/>
          <w:bCs w:val="0"/>
          <w:i w:val="0"/>
          <w:iCs w:val="0"/>
          <w:caps w:val="0"/>
          <w:spacing w:val="8"/>
          <w:sz w:val="21"/>
          <w:szCs w:val="21"/>
          <w:lang w:eastAsia="zh-CN"/>
        </w:rPr>
        <w:t>）</w:t>
      </w:r>
    </w:p>
    <w:p w14:paraId="3A82CB9B">
      <w:pPr>
        <w:keepNext w:val="0"/>
        <w:keepLines w:val="0"/>
        <w:pageBreakBefore w:val="0"/>
        <w:numPr>
          <w:ilvl w:val="0"/>
          <w:numId w:val="0"/>
        </w:numPr>
        <w:kinsoku/>
        <w:wordWrap/>
        <w:overflowPunct/>
        <w:topLinePunct w:val="0"/>
        <w:autoSpaceDE/>
        <w:autoSpaceDN/>
        <w:bidi w:val="0"/>
        <w:adjustRightInd w:val="0"/>
        <w:snapToGrid w:val="0"/>
        <w:ind w:leftChars="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（1）高性能纤维与复材：</w:t>
      </w:r>
      <w:r>
        <w:rPr>
          <w:rFonts w:hint="eastAsia" w:ascii="微软雅黑" w:hAnsi="微软雅黑" w:eastAsia="微软雅黑" w:cs="微软雅黑"/>
          <w:sz w:val="18"/>
          <w:szCs w:val="18"/>
          <w:highlight w:val="none"/>
        </w:rPr>
        <w:t>碳纤维、芳纶、</w:t>
      </w:r>
      <w:r>
        <w:rPr>
          <w:rFonts w:hint="eastAsia" w:ascii="微软雅黑" w:hAnsi="微软雅黑" w:eastAsia="微软雅黑" w:cs="微软雅黑"/>
          <w:sz w:val="18"/>
          <w:szCs w:val="18"/>
          <w:highlight w:val="none"/>
          <w:lang w:val="en-US" w:eastAsia="zh-CN"/>
        </w:rPr>
        <w:t>玻纤、</w:t>
      </w:r>
      <w:r>
        <w:rPr>
          <w:rFonts w:hint="eastAsia" w:ascii="微软雅黑" w:hAnsi="微软雅黑" w:eastAsia="微软雅黑" w:cs="微软雅黑"/>
          <w:sz w:val="18"/>
          <w:szCs w:val="18"/>
          <w:highlight w:val="none"/>
        </w:rPr>
        <w:t>UHMWPE纤维、PI纤维、</w:t>
      </w:r>
      <w:r>
        <w:rPr>
          <w:rFonts w:hint="eastAsia" w:ascii="微软雅黑" w:hAnsi="微软雅黑" w:eastAsia="微软雅黑" w:cs="微软雅黑"/>
          <w:sz w:val="18"/>
          <w:szCs w:val="18"/>
          <w:highlight w:val="none"/>
          <w:lang w:val="en-US" w:eastAsia="zh-CN"/>
        </w:rPr>
        <w:t>PBO纤维、</w:t>
      </w:r>
      <w:r>
        <w:rPr>
          <w:rFonts w:hint="eastAsia" w:ascii="微软雅黑" w:hAnsi="微软雅黑" w:eastAsia="微软雅黑" w:cs="微软雅黑"/>
          <w:sz w:val="18"/>
          <w:szCs w:val="18"/>
          <w:highlight w:val="none"/>
        </w:rPr>
        <w:t>玄武岩纤维、特种陶瓷纤维</w:t>
      </w:r>
      <w:r>
        <w:rPr>
          <w:rFonts w:hint="eastAsia" w:ascii="微软雅黑" w:hAnsi="微软雅黑" w:eastAsia="微软雅黑" w:cs="微软雅黑"/>
          <w:sz w:val="18"/>
          <w:szCs w:val="18"/>
          <w:highlight w:val="none"/>
          <w:lang w:val="en-US" w:eastAsia="zh-CN"/>
        </w:rPr>
        <w:t>等高性能纤维及复合材料</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碳碳/碳陶</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原丝及</w:t>
      </w:r>
      <w:r>
        <w:rPr>
          <w:rFonts w:hint="eastAsia" w:ascii="微软雅黑" w:hAnsi="微软雅黑" w:eastAsia="微软雅黑" w:cs="微软雅黑"/>
          <w:sz w:val="18"/>
          <w:szCs w:val="18"/>
          <w:highlight w:val="none"/>
          <w:lang w:eastAsia="zh-CN"/>
        </w:rPr>
        <w:t>预浸料；</w:t>
      </w:r>
      <w:r>
        <w:rPr>
          <w:rFonts w:hint="eastAsia" w:ascii="微软雅黑" w:hAnsi="微软雅黑" w:eastAsia="微软雅黑" w:cs="微软雅黑"/>
          <w:sz w:val="18"/>
          <w:szCs w:val="18"/>
          <w:highlight w:val="none"/>
          <w:lang w:val="en-US" w:eastAsia="zh-CN"/>
        </w:rPr>
        <w:t>芳纶纸</w:t>
      </w:r>
    </w:p>
    <w:p w14:paraId="5DA9A45F">
      <w:pPr>
        <w:keepNext w:val="0"/>
        <w:keepLines w:val="0"/>
        <w:pageBreakBefore w:val="0"/>
        <w:numPr>
          <w:ilvl w:val="0"/>
          <w:numId w:val="0"/>
        </w:numPr>
        <w:kinsoku/>
        <w:wordWrap/>
        <w:overflowPunct/>
        <w:topLinePunct w:val="0"/>
        <w:autoSpaceDE/>
        <w:autoSpaceDN/>
        <w:bidi w:val="0"/>
        <w:adjustRightInd w:val="0"/>
        <w:snapToGrid w:val="0"/>
        <w:ind w:leftChars="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（2）高性能高分子与改性材料：</w:t>
      </w:r>
      <w:r>
        <w:rPr>
          <w:rFonts w:hint="eastAsia" w:ascii="微软雅黑" w:hAnsi="微软雅黑" w:eastAsia="微软雅黑" w:cs="微软雅黑"/>
          <w:sz w:val="18"/>
          <w:szCs w:val="18"/>
          <w:highlight w:val="none"/>
          <w:lang w:val="en-US" w:eastAsia="zh-CN"/>
        </w:rPr>
        <w:t>改性塑料；</w:t>
      </w:r>
      <w:r>
        <w:rPr>
          <w:rFonts w:hint="eastAsia" w:ascii="微软雅黑" w:hAnsi="微软雅黑" w:eastAsia="微软雅黑" w:cs="微软雅黑"/>
          <w:sz w:val="18"/>
          <w:szCs w:val="18"/>
          <w:highlight w:val="none"/>
        </w:rPr>
        <w:t>聚醚醚酮</w:t>
      </w:r>
      <w:r>
        <w:rPr>
          <w:rFonts w:hint="eastAsia" w:ascii="微软雅黑" w:hAnsi="微软雅黑" w:eastAsia="微软雅黑" w:cs="微软雅黑"/>
          <w:sz w:val="18"/>
          <w:szCs w:val="18"/>
          <w:highlight w:val="none"/>
          <w:lang w:val="en-US" w:eastAsia="zh-CN"/>
        </w:rPr>
        <w:t>/聚醚酮酮</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val="en-US" w:eastAsia="zh-CN"/>
        </w:rPr>
        <w:t>聚芳醚腈、</w:t>
      </w:r>
      <w:r>
        <w:rPr>
          <w:rFonts w:hint="eastAsia" w:ascii="微软雅黑" w:hAnsi="微软雅黑" w:eastAsia="微软雅黑" w:cs="微软雅黑"/>
          <w:sz w:val="18"/>
          <w:szCs w:val="18"/>
          <w:highlight w:val="none"/>
        </w:rPr>
        <w:t>尼龙、聚苯硫醚、聚碳酸酯</w:t>
      </w:r>
      <w:r>
        <w:rPr>
          <w:rFonts w:hint="eastAsia" w:ascii="微软雅黑" w:hAnsi="微软雅黑" w:eastAsia="微软雅黑" w:cs="微软雅黑"/>
          <w:sz w:val="18"/>
          <w:szCs w:val="18"/>
          <w:highlight w:val="none"/>
          <w:lang w:val="en-US" w:eastAsia="zh-CN"/>
        </w:rPr>
        <w:t>及合金</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val="en-US" w:eastAsia="zh-CN"/>
        </w:rPr>
        <w:t>聚甲醛、</w:t>
      </w:r>
      <w:r>
        <w:rPr>
          <w:rFonts w:hint="eastAsia" w:ascii="微软雅黑" w:hAnsi="微软雅黑" w:eastAsia="微软雅黑" w:cs="微软雅黑"/>
          <w:sz w:val="18"/>
          <w:szCs w:val="18"/>
          <w:highlight w:val="none"/>
        </w:rPr>
        <w:t>聚酯、</w:t>
      </w:r>
      <w:r>
        <w:rPr>
          <w:rFonts w:hint="eastAsia" w:ascii="微软雅黑" w:hAnsi="微软雅黑" w:eastAsia="微软雅黑" w:cs="微软雅黑"/>
          <w:sz w:val="18"/>
          <w:szCs w:val="18"/>
          <w:highlight w:val="none"/>
          <w:lang w:val="en-US" w:eastAsia="zh-CN"/>
        </w:rPr>
        <w:t>聚酰亚胺、聚苯醚、液晶聚合物、氟塑料等；</w:t>
      </w:r>
      <w:r>
        <w:rPr>
          <w:rFonts w:hint="eastAsia" w:ascii="微软雅黑" w:hAnsi="微软雅黑" w:eastAsia="微软雅黑" w:cs="微软雅黑"/>
          <w:sz w:val="18"/>
          <w:szCs w:val="18"/>
          <w:highlight w:val="none"/>
        </w:rPr>
        <w:t>弹性体</w:t>
      </w:r>
      <w:r>
        <w:rPr>
          <w:rFonts w:hint="eastAsia" w:ascii="微软雅黑" w:hAnsi="微软雅黑" w:eastAsia="微软雅黑" w:cs="微软雅黑"/>
          <w:sz w:val="18"/>
          <w:szCs w:val="18"/>
          <w:highlight w:val="none"/>
          <w:lang w:val="en-US" w:eastAsia="zh-CN"/>
        </w:rPr>
        <w:t>与聚氨酯；聚烯烃；环氧树脂、酚醛树脂、碳氢树脂；有机硅树脂；阻燃等助剂；胶黏剂</w:t>
      </w:r>
    </w:p>
    <w:p w14:paraId="58BE279F">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（3）发泡材料：</w:t>
      </w:r>
      <w:r>
        <w:rPr>
          <w:rFonts w:hint="eastAsia" w:ascii="微软雅黑" w:hAnsi="微软雅黑" w:eastAsia="微软雅黑" w:cs="微软雅黑"/>
          <w:sz w:val="18"/>
          <w:szCs w:val="18"/>
          <w:highlight w:val="none"/>
          <w:lang w:val="en-US" w:eastAsia="zh-CN"/>
        </w:rPr>
        <w:t>发泡半成品和成品；聚丙烯、聚酰亚胺、聚氨酯、EVA等塑料/橡胶发泡材料；泡沫铝等金属发泡材料；各类泡棉；发泡助剂与原料</w:t>
      </w:r>
    </w:p>
    <w:p w14:paraId="2531F0BA">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（4）金属材料：</w:t>
      </w:r>
      <w:r>
        <w:rPr>
          <w:rFonts w:hint="eastAsia" w:ascii="微软雅黑" w:hAnsi="微软雅黑" w:eastAsia="微软雅黑" w:cs="微软雅黑"/>
          <w:sz w:val="18"/>
          <w:szCs w:val="18"/>
          <w:highlight w:val="none"/>
          <w:lang w:val="en-US" w:eastAsia="zh-CN"/>
        </w:rPr>
        <w:t>镁、铝、钛合金；铝锂合金；金属基复合材料</w:t>
      </w:r>
    </w:p>
    <w:p w14:paraId="6806CC99">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（5）3D打印装备与材料：</w:t>
      </w:r>
      <w:r>
        <w:rPr>
          <w:rFonts w:hint="eastAsia" w:ascii="微软雅黑" w:hAnsi="微软雅黑" w:eastAsia="微软雅黑" w:cs="微软雅黑"/>
          <w:sz w:val="18"/>
          <w:szCs w:val="18"/>
          <w:highlight w:val="none"/>
          <w:lang w:val="en-US" w:eastAsia="zh-CN"/>
        </w:rPr>
        <w:t>FDM 、SLA/DLP、SLM等3D打印设备；3D打印钛合金、高温合金、碳纤维复合材料、聚醚醚酮、尼龙、ABS、硅酸铝陶瓷粉末等材料</w:t>
      </w:r>
    </w:p>
    <w:p w14:paraId="405893A9">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（6）低碳可持续材料：</w:t>
      </w:r>
      <w:r>
        <w:rPr>
          <w:rFonts w:hint="eastAsia" w:ascii="微软雅黑" w:hAnsi="微软雅黑" w:eastAsia="微软雅黑" w:cs="微软雅黑"/>
          <w:sz w:val="18"/>
          <w:szCs w:val="18"/>
          <w:highlight w:val="none"/>
          <w:lang w:val="en-US" w:eastAsia="zh-CN"/>
        </w:rPr>
        <w:t>PCR、塑料和纤维等</w:t>
      </w:r>
      <w:r>
        <w:rPr>
          <w:rFonts w:hint="eastAsia" w:ascii="微软雅黑" w:hAnsi="微软雅黑" w:eastAsia="微软雅黑" w:cs="微软雅黑"/>
          <w:sz w:val="18"/>
          <w:szCs w:val="18"/>
          <w:highlight w:val="none"/>
        </w:rPr>
        <w:t>再生材料</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合成生物学；聚酯、尼龙、聚烯烃、聚乳酸、PHA等生物基塑料；生物基聚氨酯和橡胶；生物基CASE（涂料、胶黏剂、密封剂和弹性体）；生物基纤维与绿色复合材料；生物基助剂等</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二氧化碳基多元醇、绿色甲醇</w:t>
      </w:r>
    </w:p>
    <w:p w14:paraId="23DC806A">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（7）光电材料：</w:t>
      </w:r>
      <w:r>
        <w:rPr>
          <w:rFonts w:hint="eastAsia" w:ascii="微软雅黑" w:hAnsi="微软雅黑" w:eastAsia="微软雅黑" w:cs="微软雅黑"/>
          <w:sz w:val="18"/>
          <w:szCs w:val="18"/>
          <w:highlight w:val="none"/>
          <w:lang w:val="en-US" w:eastAsia="zh-CN"/>
        </w:rPr>
        <w:t>环状聚烯烃、液晶聚合物、聚酰亚胺、电致变色/发光、量子点、钙钛矿、二维材料等</w:t>
      </w:r>
    </w:p>
    <w:p w14:paraId="422C76EB">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（8）热防护材料：</w:t>
      </w:r>
      <w:r>
        <w:rPr>
          <w:rFonts w:hint="eastAsia" w:ascii="微软雅黑" w:hAnsi="微软雅黑" w:eastAsia="微软雅黑" w:cs="微软雅黑"/>
          <w:sz w:val="18"/>
          <w:szCs w:val="18"/>
          <w:highlight w:val="none"/>
          <w:lang w:val="en-US" w:eastAsia="zh-CN"/>
        </w:rPr>
        <w:t>气凝胶、碳/碳复合材料、陶瓷基复合材料、超高温陶瓷、高温合金、涂层、特种石墨、玻璃棉、纤维毡等</w:t>
      </w:r>
    </w:p>
    <w:p w14:paraId="45B89FA3">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（9）导热材料：</w:t>
      </w:r>
      <w:r>
        <w:rPr>
          <w:rFonts w:hint="eastAsia" w:ascii="微软雅黑" w:hAnsi="微软雅黑" w:eastAsia="微软雅黑" w:cs="微软雅黑"/>
          <w:sz w:val="18"/>
          <w:szCs w:val="18"/>
          <w:highlight w:val="none"/>
          <w:lang w:val="en-US" w:eastAsia="zh-CN"/>
        </w:rPr>
        <w:t>金刚石/碳化硅金属复材、导热塑料、导热胶/膜/垫片、高导热陶瓷等</w:t>
      </w:r>
    </w:p>
    <w:p w14:paraId="0B17ACD3">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b/>
          <w:bCs/>
          <w:i w:val="0"/>
          <w:iCs w:val="0"/>
          <w:caps w:val="0"/>
          <w:color w:val="0052FF"/>
          <w:spacing w:val="9"/>
          <w:kern w:val="0"/>
          <w:sz w:val="18"/>
          <w:szCs w:val="18"/>
          <w:lang w:val="en-US" w:eastAsia="zh-CN" w:bidi="ar"/>
        </w:rPr>
      </w:pPr>
      <w:r>
        <w:rPr>
          <w:rFonts w:hint="eastAsia" w:ascii="微软雅黑" w:hAnsi="微软雅黑" w:eastAsia="微软雅黑" w:cs="微软雅黑"/>
          <w:b/>
          <w:bCs/>
          <w:i w:val="0"/>
          <w:iCs w:val="0"/>
          <w:caps w:val="0"/>
          <w:color w:val="0052FF"/>
          <w:spacing w:val="9"/>
          <w:kern w:val="0"/>
          <w:sz w:val="18"/>
          <w:szCs w:val="18"/>
          <w:lang w:val="en-US" w:eastAsia="zh-CN" w:bidi="ar"/>
        </w:rPr>
        <w:t>（10）导电材料：</w:t>
      </w:r>
      <w:r>
        <w:rPr>
          <w:rFonts w:hint="eastAsia" w:ascii="微软雅黑" w:hAnsi="微软雅黑" w:eastAsia="微软雅黑" w:cs="微软雅黑"/>
          <w:sz w:val="18"/>
          <w:szCs w:val="18"/>
          <w:highlight w:val="none"/>
          <w:lang w:val="en-US" w:eastAsia="zh-CN"/>
        </w:rPr>
        <w:t>碳基材料、导电聚合物、透明导电氧化物等</w:t>
      </w:r>
    </w:p>
    <w:p w14:paraId="4D9B1127">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（11）介电材料：</w:t>
      </w:r>
      <w:r>
        <w:rPr>
          <w:rFonts w:hint="eastAsia" w:ascii="微软雅黑" w:hAnsi="微软雅黑" w:eastAsia="微软雅黑" w:cs="微软雅黑"/>
          <w:sz w:val="18"/>
          <w:szCs w:val="18"/>
          <w:highlight w:val="none"/>
          <w:lang w:val="en-US" w:eastAsia="zh-CN"/>
        </w:rPr>
        <w:t>聚四氟乙烯、液晶高分子、聚酰亚胺、聚苯醚、碳氢化合物树脂、玻璃布等</w:t>
      </w:r>
    </w:p>
    <w:p w14:paraId="1CF7664F">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（12）电磁功能材料：</w:t>
      </w:r>
      <w:r>
        <w:rPr>
          <w:rFonts w:hint="eastAsia" w:ascii="微软雅黑" w:hAnsi="微软雅黑" w:eastAsia="微软雅黑" w:cs="微软雅黑"/>
          <w:sz w:val="18"/>
          <w:szCs w:val="18"/>
          <w:highlight w:val="none"/>
          <w:lang w:val="en-US" w:eastAsia="zh-CN"/>
        </w:rPr>
        <w:t>导电塑料、导电泡棉、金属薄膜、导电涂料/油墨、导电布/纤维布、导电填料、吸波材料等</w:t>
      </w:r>
    </w:p>
    <w:p w14:paraId="1F6AACFE">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（13）其他功能材料：</w:t>
      </w:r>
      <w:r>
        <w:rPr>
          <w:rFonts w:hint="eastAsia" w:ascii="微软雅黑" w:hAnsi="微软雅黑" w:eastAsia="微软雅黑" w:cs="微软雅黑"/>
          <w:sz w:val="18"/>
          <w:szCs w:val="18"/>
          <w:highlight w:val="none"/>
          <w:lang w:val="en-US" w:eastAsia="zh-CN"/>
        </w:rPr>
        <w:t>相变材料、智能材料、超导材料、磁性材料、防腐防污材料等</w:t>
      </w:r>
    </w:p>
    <w:p w14:paraId="2F361240">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r>
        <w:rPr>
          <w:rFonts w:hint="eastAsia" w:ascii="微软雅黑" w:hAnsi="微软雅黑" w:eastAsia="微软雅黑" w:cs="微软雅黑"/>
          <w:b/>
          <w:bCs/>
          <w:i w:val="0"/>
          <w:iCs w:val="0"/>
          <w:caps w:val="0"/>
          <w:color w:val="0052FF"/>
          <w:spacing w:val="9"/>
          <w:kern w:val="0"/>
          <w:sz w:val="18"/>
          <w:szCs w:val="18"/>
          <w:lang w:val="en-US" w:eastAsia="zh-CN" w:bidi="ar"/>
        </w:rPr>
        <w:t>（14）自动化生产技术与装备：</w:t>
      </w:r>
      <w:r>
        <w:rPr>
          <w:rFonts w:hint="eastAsia" w:ascii="微软雅黑" w:hAnsi="微软雅黑" w:eastAsia="微软雅黑" w:cs="微软雅黑"/>
          <w:sz w:val="18"/>
          <w:szCs w:val="18"/>
          <w:highlight w:val="none"/>
        </w:rPr>
        <w:t>喷射、铺丝、缠绕、模压、拉挤、RTM、LFT、真空导入、热压罐、ATL/AFP、缝编预成型体、模具、蜂窝、发泡、夹层技术及工艺设备</w:t>
      </w:r>
      <w:r>
        <w:rPr>
          <w:rFonts w:hint="eastAsia" w:ascii="微软雅黑" w:hAnsi="微软雅黑" w:eastAsia="微软雅黑" w:cs="微软雅黑"/>
          <w:sz w:val="18"/>
          <w:szCs w:val="18"/>
          <w:highlight w:val="none"/>
          <w:lang w:eastAsia="zh-CN"/>
        </w:rPr>
        <w:t>；配料、混合、挤出、</w:t>
      </w:r>
      <w:r>
        <w:rPr>
          <w:rFonts w:hint="eastAsia" w:ascii="微软雅黑" w:hAnsi="微软雅黑" w:eastAsia="微软雅黑" w:cs="微软雅黑"/>
          <w:sz w:val="18"/>
          <w:szCs w:val="18"/>
          <w:highlight w:val="none"/>
          <w:lang w:val="en-US" w:eastAsia="zh-CN"/>
        </w:rPr>
        <w:t>过滤与切粒、冷却、脱水、干燥、注塑等设备</w:t>
      </w:r>
    </w:p>
    <w:p w14:paraId="5487F65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（15）智能检测设备与分析仪器：</w:t>
      </w:r>
      <w:r>
        <w:rPr>
          <w:rFonts w:hint="eastAsia" w:ascii="微软雅黑" w:hAnsi="微软雅黑" w:eastAsia="微软雅黑" w:cs="微软雅黑"/>
          <w:sz w:val="18"/>
          <w:szCs w:val="18"/>
          <w:highlight w:val="none"/>
          <w:lang w:val="en-US" w:eastAsia="zh-CN"/>
        </w:rPr>
        <w:t>五轴测量机、三坐标测量机、影像测量机、表面粗糙度测试仪、圆柱度仪等设备；力学、热学、物性测试设备；无损检测、金相检测等设备；SEM、AFM、FTIR等</w:t>
      </w:r>
    </w:p>
    <w:p w14:paraId="4D9B4BFA">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p>
    <w:p w14:paraId="7BEC3702">
      <w:pPr>
        <w:keepNext w:val="0"/>
        <w:keepLines w:val="0"/>
        <w:pageBreakBefore w:val="0"/>
        <w:widowControl w:val="0"/>
        <w:kinsoku/>
        <w:wordWrap/>
        <w:overflowPunct/>
        <w:topLinePunct w:val="0"/>
        <w:autoSpaceDE/>
        <w:autoSpaceDN/>
        <w:bidi w:val="0"/>
        <w:adjustRightInd w:val="0"/>
        <w:snapToGrid w:val="0"/>
        <w:spacing w:after="157" w:afterLines="50"/>
        <w:textAlignment w:val="auto"/>
        <w:rPr>
          <w:rFonts w:hint="eastAsia" w:ascii="微软雅黑" w:hAnsi="微软雅黑" w:eastAsia="微软雅黑" w:cs="微软雅黑"/>
          <w:color w:val="FF0000"/>
          <w:sz w:val="18"/>
          <w:szCs w:val="18"/>
          <w:highlight w:val="none"/>
          <w:lang w:val="en-US" w:eastAsia="zh-CN"/>
        </w:rPr>
      </w:pPr>
      <w:r>
        <w:rPr>
          <w:rFonts w:hint="eastAsia" w:ascii="微软雅黑" w:hAnsi="微软雅黑" w:eastAsia="微软雅黑" w:cs="微软雅黑"/>
          <w:b/>
          <w:bCs/>
          <w:i w:val="0"/>
          <w:iCs w:val="0"/>
          <w:caps w:val="0"/>
          <w:color w:val="FF0000"/>
          <w:spacing w:val="9"/>
          <w:sz w:val="21"/>
          <w:szCs w:val="21"/>
          <w:u w:val="single"/>
          <w:lang w:val="en-US" w:eastAsia="zh-CN"/>
        </w:rPr>
        <w:t>N4馆：新材料科技创新展</w:t>
      </w:r>
      <w:r>
        <w:rPr>
          <w:rStyle w:val="9"/>
          <w:rFonts w:hint="eastAsia" w:ascii="微软雅黑" w:hAnsi="微软雅黑" w:eastAsia="微软雅黑" w:cs="微软雅黑"/>
          <w:b w:val="0"/>
          <w:bCs w:val="0"/>
          <w:i w:val="0"/>
          <w:iCs w:val="0"/>
          <w:caps w:val="0"/>
          <w:color w:val="FF0000"/>
          <w:spacing w:val="8"/>
          <w:sz w:val="21"/>
          <w:szCs w:val="21"/>
        </w:rPr>
        <w:t> </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 X AMTE</w:t>
      </w:r>
      <w:r>
        <w:rPr>
          <w:rStyle w:val="9"/>
          <w:rFonts w:hint="eastAsia" w:ascii="微软雅黑" w:hAnsi="微软雅黑" w:eastAsia="微软雅黑" w:cs="微软雅黑"/>
          <w:b w:val="0"/>
          <w:bCs w:val="0"/>
          <w:i w:val="0"/>
          <w:iCs w:val="0"/>
          <w:caps w:val="0"/>
          <w:spacing w:val="8"/>
          <w:sz w:val="21"/>
          <w:szCs w:val="21"/>
          <w:lang w:eastAsia="zh-CN"/>
        </w:rPr>
        <w:t>）</w:t>
      </w:r>
    </w:p>
    <w:p w14:paraId="5A8EBCEA">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（1）高校科研院所与团队：</w:t>
      </w:r>
      <w:r>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t>（部分拟邀列举）中科院下属研究所、北京大学、清华大学、浙江大学、哈尔滨工业大学、吉林大学、上海交通大学、同济大学、东华大学、厦门大学、武汉大学、华中科技大学、北京航空航天大学、北京化工大学、西安交通大学、西北工业大学、兰州大学、四川大学、中南大学、南京大学、武汉理工大学、东方理工大学、天津大学、宁波大学、温州大学、宁波工程学院、南方科技大学、甬江实验室、松山湖实验室、九峰山实验室、全省全固态动力电池技术与应用重点实验室、智能传感功能材料全国重点实验室、高压与超硬材料全国重点实验室、北京石墨烯研究院、浙江省生物基高分子材料重点实验室.....</w:t>
      </w:r>
    </w:p>
    <w:p w14:paraId="3A55903F">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（2）孵化器、创新中心和中试基地：</w:t>
      </w:r>
      <w:r>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t>（部分拟邀列举）埃米空间、国家第三代半导体技术创新中心（苏州）、国家石墨烯创新中心、国家先进功能纤维创新中心、国家机器人创新中心、国家增材制造创新中心、长三角国创中心、长三角碳纤维及复合材料技术创新中心、长三角先进材料研究院、陕西省碳/碳复合材料工程技术研究中心、上海碳纤维复合材料创新研究院、特种飞行器浙江省工程研究中心......</w:t>
      </w:r>
    </w:p>
    <w:p w14:paraId="26042BD4">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（3）城市区域与产业园区：</w:t>
      </w:r>
      <w:r>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t>城市及区域、产业园内优质企业联合展示</w:t>
      </w:r>
    </w:p>
    <w:p w14:paraId="674D88B6">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（4）科技服务机构：</w:t>
      </w:r>
      <w:r>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t>科技成果转化、知识产权（专利、商标、版权等）、科技咨询与战略管理、创新创业孵化、科技金融（股权投资、债权融资等）、检验检测与质量标准、法务等服务机构</w:t>
      </w:r>
    </w:p>
    <w:p w14:paraId="40BA6D2E">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（5）新材料开发AI数字平台与软件：</w:t>
      </w:r>
      <w:r>
        <w:rPr>
          <w:rFonts w:hint="eastAsia" w:ascii="微软雅黑" w:hAnsi="微软雅黑" w:eastAsia="微软雅黑" w:cs="微软雅黑"/>
          <w:color w:val="000000" w:themeColor="text1"/>
          <w:sz w:val="18"/>
          <w:szCs w:val="18"/>
          <w:highlight w:val="none"/>
          <w:lang w:val="en-US" w:eastAsia="zh-CN"/>
          <w14:textFill>
            <w14:solidFill>
              <w14:schemeClr w14:val="tx1"/>
            </w14:solidFill>
          </w14:textFill>
        </w:rPr>
        <w:t>人工智能新材料研发综合服务平台；AI+分子动力学模拟平台；生成式AI与量子化学计算；智能合成平台；设计-模拟-制备-表征"AI闭环服务平台；算法模型、高通量实验室与材料数据体系；材料信息学SaaS平台；数字工程和工业软件平台</w:t>
      </w:r>
    </w:p>
    <w:p w14:paraId="5A520DA9">
      <w:pPr>
        <w:keepNext w:val="0"/>
        <w:keepLines w:val="0"/>
        <w:pageBreakBefore w:val="0"/>
        <w:kinsoku/>
        <w:wordWrap/>
        <w:overflowPunct/>
        <w:topLinePunct w:val="0"/>
        <w:autoSpaceDE/>
        <w:autoSpaceDN/>
        <w:bidi w:val="0"/>
        <w:adjustRightInd w:val="0"/>
        <w:snapToGrid w:val="0"/>
        <w:textAlignment w:val="auto"/>
        <w:rPr>
          <w:rFonts w:hint="eastAsia" w:ascii="微软雅黑" w:hAnsi="微软雅黑" w:eastAsia="微软雅黑" w:cs="微软雅黑"/>
          <w:sz w:val="18"/>
          <w:szCs w:val="18"/>
          <w:highlight w:val="none"/>
        </w:rPr>
      </w:pPr>
    </w:p>
    <w:p w14:paraId="6E0F8DC0">
      <w:pPr>
        <w:keepNext w:val="0"/>
        <w:keepLines w:val="0"/>
        <w:pageBreakBefore w:val="0"/>
        <w:widowControl w:val="0"/>
        <w:kinsoku/>
        <w:wordWrap/>
        <w:overflowPunct/>
        <w:topLinePunct w:val="0"/>
        <w:autoSpaceDE/>
        <w:autoSpaceDN/>
        <w:bidi w:val="0"/>
        <w:adjustRightInd w:val="0"/>
        <w:snapToGrid w:val="0"/>
        <w:spacing w:after="157" w:afterLines="50"/>
        <w:textAlignment w:val="auto"/>
        <w:rPr>
          <w:rFonts w:hint="eastAsia" w:ascii="微软雅黑" w:hAnsi="微软雅黑" w:eastAsia="微软雅黑" w:cs="微软雅黑"/>
          <w:color w:val="FF0000"/>
          <w:sz w:val="18"/>
          <w:szCs w:val="18"/>
          <w:highlight w:val="none"/>
          <w:lang w:val="en-US" w:eastAsia="zh-CN"/>
        </w:rPr>
      </w:pPr>
      <w:r>
        <w:rPr>
          <w:rFonts w:hint="eastAsia" w:ascii="微软雅黑" w:hAnsi="微软雅黑" w:eastAsia="微软雅黑" w:cs="微软雅黑"/>
          <w:b/>
          <w:bCs/>
          <w:i w:val="0"/>
          <w:iCs w:val="0"/>
          <w:caps w:val="0"/>
          <w:color w:val="FF0000"/>
          <w:spacing w:val="9"/>
          <w:sz w:val="21"/>
          <w:szCs w:val="21"/>
          <w:u w:val="single"/>
          <w:lang w:val="en-US" w:eastAsia="zh-CN"/>
        </w:rPr>
        <w:t>N5馆：未来智能终端展</w:t>
      </w:r>
      <w:r>
        <w:rPr>
          <w:rStyle w:val="9"/>
          <w:rFonts w:hint="eastAsia" w:ascii="微软雅黑" w:hAnsi="微软雅黑" w:eastAsia="微软雅黑" w:cs="微软雅黑"/>
          <w:b w:val="0"/>
          <w:bCs w:val="0"/>
          <w:i w:val="0"/>
          <w:iCs w:val="0"/>
          <w:caps w:val="0"/>
          <w:color w:val="FF0000"/>
          <w:spacing w:val="8"/>
          <w:sz w:val="21"/>
          <w:szCs w:val="21"/>
        </w:rPr>
        <w:t> </w:t>
      </w:r>
      <w:r>
        <w:rPr>
          <w:rStyle w:val="9"/>
          <w:rFonts w:hint="eastAsia" w:ascii="微软雅黑" w:hAnsi="微软雅黑" w:eastAsia="微软雅黑" w:cs="微软雅黑"/>
          <w:b w:val="0"/>
          <w:bCs w:val="0"/>
          <w:i w:val="0"/>
          <w:iCs w:val="0"/>
          <w:caps w:val="0"/>
          <w:spacing w:val="8"/>
          <w:sz w:val="21"/>
          <w:szCs w:val="21"/>
          <w:lang w:eastAsia="zh-CN"/>
        </w:rPr>
        <w:t>（</w:t>
      </w:r>
      <w:r>
        <w:rPr>
          <w:rStyle w:val="9"/>
          <w:rFonts w:hint="eastAsia" w:ascii="微软雅黑" w:hAnsi="微软雅黑" w:eastAsia="微软雅黑" w:cs="微软雅黑"/>
          <w:b w:val="0"/>
          <w:bCs w:val="0"/>
          <w:i w:val="0"/>
          <w:iCs w:val="0"/>
          <w:caps w:val="0"/>
          <w:spacing w:val="8"/>
          <w:sz w:val="21"/>
          <w:szCs w:val="21"/>
        </w:rPr>
        <w:t>FINE2026</w:t>
      </w:r>
      <w:r>
        <w:rPr>
          <w:rStyle w:val="9"/>
          <w:rFonts w:hint="eastAsia" w:ascii="微软雅黑" w:hAnsi="微软雅黑" w:eastAsia="微软雅黑" w:cs="微软雅黑"/>
          <w:b w:val="0"/>
          <w:bCs w:val="0"/>
          <w:i w:val="0"/>
          <w:iCs w:val="0"/>
          <w:caps w:val="0"/>
          <w:spacing w:val="8"/>
          <w:sz w:val="21"/>
          <w:szCs w:val="21"/>
          <w:lang w:eastAsia="zh-CN"/>
        </w:rPr>
        <w:t>）</w:t>
      </w:r>
    </w:p>
    <w:p w14:paraId="3DF4308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（1）具身智能机器人</w:t>
      </w:r>
      <w:r>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t>：  智能本体：人形机器人、服务机器人(医疗/家庭/教育)、工业协作机器人、特种机器人(消防/救援/农业) 、机器狗；灵巧手；减速器；电机与驱动器；柔性电子皮肤、仿生皮肤、六维力传感器等、执行器、通信模块、机器人关节、机器人专用移动装置、多功能机器手、动力传达装置、模拟试验器、连接线等模组与零部件；运动控制器、传感器技术、人机交互界面、操作系统、编程与调试工具等控制系统</w:t>
      </w:r>
    </w:p>
    <w:p w14:paraId="020CAC9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（2）无人机/eVTOL</w:t>
      </w:r>
      <w:r>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t>： 无人机、eVTOL；机体结构件；外层保护蒙皮；机身框架、机翼、旋翼臂、起落架、螺旋桨、发动机叶片等；壳体、内饰骨架、座椅、仪表盘等；电池舱壳体、电源连接器、电机绝缘件；电控盒、托架等壳体；隔热罩、轴承、天线罩等；密封部件和功能防护材料；雷达；降落伞和安全气囊；塑料内胆氢瓶；车体、转向架构架、内饰、制动盘等</w:t>
      </w:r>
    </w:p>
    <w:p w14:paraId="13773B4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pPr>
      <w:r>
        <w:rPr>
          <w:rFonts w:hint="eastAsia" w:ascii="微软雅黑" w:hAnsi="微软雅黑" w:eastAsia="微软雅黑" w:cs="微软雅黑"/>
          <w:b/>
          <w:bCs/>
          <w:i w:val="0"/>
          <w:iCs w:val="0"/>
          <w:caps w:val="0"/>
          <w:color w:val="0052FF"/>
          <w:spacing w:val="9"/>
          <w:kern w:val="0"/>
          <w:sz w:val="18"/>
          <w:szCs w:val="18"/>
          <w:lang w:val="en-US" w:eastAsia="zh-CN" w:bidi="ar"/>
        </w:rPr>
        <w:t>（3）智能网联汽车</w:t>
      </w:r>
      <w:r>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t>：智能网联汽车；智能座舱；汽车电子；科技功能内外饰等</w:t>
      </w:r>
    </w:p>
    <w:p w14:paraId="0A15CEE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
          <w:bCs/>
          <w:i w:val="0"/>
          <w:iCs w:val="0"/>
          <w:caps w:val="0"/>
          <w:color w:val="0052FF"/>
          <w:spacing w:val="9"/>
          <w:kern w:val="0"/>
          <w:sz w:val="18"/>
          <w:szCs w:val="18"/>
          <w:lang w:val="en-US" w:eastAsia="zh-CN" w:bidi="ar"/>
        </w:rPr>
        <w:t>（4）AI消费电子</w:t>
      </w:r>
      <w:r>
        <w:rPr>
          <w:rFonts w:hint="eastAsia" w:ascii="微软雅黑" w:hAnsi="微软雅黑" w:eastAsia="微软雅黑" w:cs="微软雅黑"/>
          <w:color w:val="000000" w:themeColor="text1"/>
          <w:kern w:val="2"/>
          <w:sz w:val="18"/>
          <w:szCs w:val="18"/>
          <w:highlight w:val="none"/>
          <w:lang w:val="en-US" w:eastAsia="zh-CN" w:bidi="ar-SA"/>
          <w14:textFill>
            <w14:solidFill>
              <w14:schemeClr w14:val="tx1"/>
            </w14:solidFill>
          </w14:textFill>
        </w:rPr>
        <w:t>：AI手机、AIPC、AI手机/眼镜、智能手表/手环/耳机/指环、AI个人健康护理、AI玩具等</w:t>
      </w:r>
    </w:p>
    <w:sectPr>
      <w:pgSz w:w="11906" w:h="16838"/>
      <w:pgMar w:top="1440" w:right="1440" w:bottom="1440" w:left="144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C460D">
    <w:pPr>
      <w:pStyle w:val="4"/>
    </w:pPr>
    <w:r>
      <w:rPr>
        <w:rFonts w:hint="eastAsia" w:eastAsia="微软雅黑"/>
        <w:lang w:val="en-US" w:eastAsia="zh-CN"/>
      </w:rPr>
      <w:drawing>
        <wp:inline distT="0" distB="0" distL="114300" distR="114300">
          <wp:extent cx="5709285" cy="433705"/>
          <wp:effectExtent l="0" t="0" r="5715" b="4445"/>
          <wp:docPr id="8" name="图片 8" descr="FINE2026 文档页眉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NE2026 文档页眉_画板 1"/>
                  <pic:cNvPicPr>
                    <a:picLocks noChangeAspect="1"/>
                  </pic:cNvPicPr>
                </pic:nvPicPr>
                <pic:blipFill>
                  <a:blip r:embed="rId1"/>
                  <a:stretch>
                    <a:fillRect/>
                  </a:stretch>
                </pic:blipFill>
                <pic:spPr>
                  <a:xfrm>
                    <a:off x="0" y="0"/>
                    <a:ext cx="5709285" cy="431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447AA"/>
    <w:multiLevelType w:val="multilevel"/>
    <w:tmpl w:val="822447A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973E2EC1"/>
    <w:multiLevelType w:val="multilevel"/>
    <w:tmpl w:val="973E2EC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A3C2CB9C"/>
    <w:multiLevelType w:val="multilevel"/>
    <w:tmpl w:val="A3C2CB9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DB61B36"/>
    <w:multiLevelType w:val="singleLevel"/>
    <w:tmpl w:val="BDB61B36"/>
    <w:lvl w:ilvl="0" w:tentative="0">
      <w:start w:val="1"/>
      <w:numFmt w:val="chineseCounting"/>
      <w:suff w:val="nothing"/>
      <w:lvlText w:val="%1、"/>
      <w:lvlJc w:val="left"/>
      <w:rPr>
        <w:rFonts w:hint="eastAsia"/>
      </w:rPr>
    </w:lvl>
  </w:abstractNum>
  <w:abstractNum w:abstractNumId="4">
    <w:nsid w:val="C3FC0B36"/>
    <w:multiLevelType w:val="singleLevel"/>
    <w:tmpl w:val="C3FC0B36"/>
    <w:lvl w:ilvl="0" w:tentative="0">
      <w:start w:val="1"/>
      <w:numFmt w:val="decimal"/>
      <w:suff w:val="nothing"/>
      <w:lvlText w:val="（%1）"/>
      <w:lvlJc w:val="left"/>
      <w:rPr>
        <w:rFonts w:hint="default"/>
        <w:b/>
        <w:bCs/>
        <w:color w:val="0052FF"/>
      </w:rPr>
    </w:lvl>
  </w:abstractNum>
  <w:abstractNum w:abstractNumId="5">
    <w:nsid w:val="E267BC9B"/>
    <w:multiLevelType w:val="multilevel"/>
    <w:tmpl w:val="E267BC9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ECA9C1F2"/>
    <w:multiLevelType w:val="multilevel"/>
    <w:tmpl w:val="ECA9C1F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3"/>
  </w:num>
  <w:num w:numId="2">
    <w:abstractNumId w:val="5"/>
  </w:num>
  <w:num w:numId="3">
    <w:abstractNumId w:val="6"/>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72BD5"/>
    <w:rsid w:val="06C04B42"/>
    <w:rsid w:val="06EA5FEA"/>
    <w:rsid w:val="07A121DD"/>
    <w:rsid w:val="0B30321F"/>
    <w:rsid w:val="0EF34AB0"/>
    <w:rsid w:val="0F100168"/>
    <w:rsid w:val="105F7F23"/>
    <w:rsid w:val="126E2D03"/>
    <w:rsid w:val="140579ED"/>
    <w:rsid w:val="16064E41"/>
    <w:rsid w:val="1689526D"/>
    <w:rsid w:val="19430F5D"/>
    <w:rsid w:val="195C76F5"/>
    <w:rsid w:val="1B96004B"/>
    <w:rsid w:val="1DE67AD5"/>
    <w:rsid w:val="20346964"/>
    <w:rsid w:val="21611F54"/>
    <w:rsid w:val="23524D1C"/>
    <w:rsid w:val="24986B99"/>
    <w:rsid w:val="281B004C"/>
    <w:rsid w:val="283B20CA"/>
    <w:rsid w:val="2AA1765E"/>
    <w:rsid w:val="2BB37649"/>
    <w:rsid w:val="2D1A0EBD"/>
    <w:rsid w:val="2D876E8A"/>
    <w:rsid w:val="30FE1ACC"/>
    <w:rsid w:val="31810983"/>
    <w:rsid w:val="31B04E41"/>
    <w:rsid w:val="332824C4"/>
    <w:rsid w:val="384A30E3"/>
    <w:rsid w:val="39D72754"/>
    <w:rsid w:val="3B055E9C"/>
    <w:rsid w:val="3B8E76CA"/>
    <w:rsid w:val="40A52B2B"/>
    <w:rsid w:val="419E3B4B"/>
    <w:rsid w:val="444015DB"/>
    <w:rsid w:val="448B0B7D"/>
    <w:rsid w:val="44F009DB"/>
    <w:rsid w:val="458A19D7"/>
    <w:rsid w:val="486314EC"/>
    <w:rsid w:val="48B57211"/>
    <w:rsid w:val="4A17094B"/>
    <w:rsid w:val="4B5221C8"/>
    <w:rsid w:val="4C902A63"/>
    <w:rsid w:val="4CDF138D"/>
    <w:rsid w:val="4E676BB0"/>
    <w:rsid w:val="4ECC7A20"/>
    <w:rsid w:val="50A867A1"/>
    <w:rsid w:val="51E36079"/>
    <w:rsid w:val="52641C8E"/>
    <w:rsid w:val="52EF4654"/>
    <w:rsid w:val="54CC6733"/>
    <w:rsid w:val="587C6D61"/>
    <w:rsid w:val="58F115BC"/>
    <w:rsid w:val="59AA71B5"/>
    <w:rsid w:val="5B6C6048"/>
    <w:rsid w:val="5FAD116B"/>
    <w:rsid w:val="60391A76"/>
    <w:rsid w:val="60C93F02"/>
    <w:rsid w:val="62DA69B5"/>
    <w:rsid w:val="6413254F"/>
    <w:rsid w:val="647629E6"/>
    <w:rsid w:val="65D33E68"/>
    <w:rsid w:val="67333937"/>
    <w:rsid w:val="68791B12"/>
    <w:rsid w:val="68D979E8"/>
    <w:rsid w:val="69DB537D"/>
    <w:rsid w:val="6B484FAE"/>
    <w:rsid w:val="6C654F85"/>
    <w:rsid w:val="6C697632"/>
    <w:rsid w:val="727B0B82"/>
    <w:rsid w:val="72CC5EC7"/>
    <w:rsid w:val="772C7C97"/>
    <w:rsid w:val="78210A63"/>
    <w:rsid w:val="79870927"/>
    <w:rsid w:val="7E1955B8"/>
    <w:rsid w:val="7EE36025"/>
    <w:rsid w:val="7FC40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table" w:customStyle="1" w:styleId="12">
    <w:name w:val="网格表 4 - 着色 21"/>
    <w:basedOn w:val="6"/>
    <w:qFormat/>
    <w:uiPriority w:val="49"/>
    <w:tblPr>
      <w:tblBorders>
        <w:top w:val="single" w:color="F4B382" w:themeColor="accent2" w:themeTint="99" w:sz="4" w:space="0"/>
        <w:left w:val="single" w:color="F4B382" w:themeColor="accent2" w:themeTint="99" w:sz="4" w:space="0"/>
        <w:bottom w:val="single" w:color="F4B382" w:themeColor="accent2" w:themeTint="99" w:sz="4" w:space="0"/>
        <w:right w:val="single" w:color="F4B382" w:themeColor="accent2" w:themeTint="99" w:sz="4" w:space="0"/>
        <w:insideH w:val="single" w:color="F4B382" w:themeColor="accent2" w:themeTint="99" w:sz="4" w:space="0"/>
        <w:insideV w:val="single" w:color="F4B382" w:themeColor="accent2" w:themeTint="99" w:sz="4" w:space="0"/>
      </w:tblBorders>
    </w:tblPr>
    <w:tblStylePr w:type="firstRow">
      <w:rPr>
        <w:b/>
        <w:bCs/>
        <w:color w:val="FFFFFF" w:themeColor="background1"/>
        <w14:textFill>
          <w14:solidFill>
            <w14:schemeClr w14:val="bg1"/>
          </w14:solidFill>
        </w14:textFill>
      </w:rPr>
      <w:tcPr>
        <w:tcBorders>
          <w:top w:val="single" w:color="EE822F" w:themeColor="accent2" w:sz="4" w:space="0"/>
          <w:left w:val="single" w:color="EE822F" w:themeColor="accent2" w:sz="4" w:space="0"/>
          <w:bottom w:val="single" w:color="EE822F" w:themeColor="accent2" w:sz="4" w:space="0"/>
          <w:right w:val="single" w:color="EE822F" w:themeColor="accent2" w:sz="4" w:space="0"/>
          <w:insideH w:val="nil"/>
          <w:insideV w:val="nil"/>
        </w:tcBorders>
        <w:shd w:val="clear" w:color="auto" w:fill="EE822F" w:themeFill="accent2"/>
      </w:tcPr>
    </w:tblStylePr>
    <w:tblStylePr w:type="lastRow">
      <w:rPr>
        <w:b/>
        <w:bCs/>
      </w:rPr>
      <w:tcPr>
        <w:tcBorders>
          <w:top w:val="double" w:color="EE822F" w:themeColor="accent2" w:sz="4" w:space="0"/>
        </w:tcBorders>
      </w:tcPr>
    </w:tblStylePr>
    <w:tblStylePr w:type="firstCol">
      <w:rPr>
        <w:b/>
        <w:bCs/>
      </w:rPr>
    </w:tblStylePr>
    <w:tblStylePr w:type="lastCol">
      <w:rPr>
        <w:b/>
        <w:bCs/>
      </w:rPr>
    </w:tblStylePr>
    <w:tblStylePr w:type="band1Vert">
      <w:tcPr>
        <w:shd w:val="clear" w:color="auto" w:fill="FBE5D5" w:themeFill="accent2" w:themeFillTint="33"/>
      </w:tcPr>
    </w:tblStylePr>
    <w:tblStylePr w:type="band1Horz">
      <w:tcPr>
        <w:shd w:val="clear" w:color="auto" w:fill="FBE5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chart" Target="charts/chart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2270;&#2663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1229\&#23637;&#20250;&#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5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参与人员行业领域分布</a:t>
            </a:r>
            <a:endParaRPr sz="105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manualLayout>
          <c:xMode val="edge"/>
          <c:yMode val="edge"/>
          <c:x val="0.0302878992247658"/>
          <c:y val="0.0383241320741948"/>
        </c:manualLayout>
      </c:layout>
      <c:overlay val="0"/>
      <c:spPr>
        <a:solidFill>
          <a:schemeClr val="bg1"/>
        </a:solidFill>
        <a:ln w="12700" cmpd="sng">
          <a:solidFill>
            <a:srgbClr val="0070C0"/>
          </a:solidFill>
          <a:prstDash val="solid"/>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Lbls>
            <c:dLbl>
              <c:idx val="0"/>
              <c:layout>
                <c:manualLayout>
                  <c:x val="0.0727120768909319"/>
                  <c:y val="0.028321925890960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137902214793147"/>
                  <c:y val="0.0035402407363700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1292350196914"/>
                  <c:y val="0.0026242458070068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3"/>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51901379022148"/>
                  <c:y val="0.010620722209110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4"/>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7693428084438"/>
                  <c:y val="-0.015887850467289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7806387719733"/>
                      <c:h val="0.138084112149533"/>
                    </c:manualLayout>
                  </c15:layout>
                </c:ext>
              </c:extLst>
            </c:dLbl>
            <c:dLbl>
              <c:idx val="5"/>
              <c:layout>
                <c:manualLayout>
                  <c:x val="-0.117495714319857"/>
                  <c:y val="-0.026152894284661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9378013500482"/>
                      <c:h val="0.119831604270035"/>
                    </c:manualLayout>
                  </c15:layout>
                </c:ext>
              </c:extLst>
            </c:dLbl>
            <c:dLbl>
              <c:idx val="6"/>
              <c:layout>
                <c:manualLayout>
                  <c:x val="-0.0225658169661513"/>
                  <c:y val="0.021241444418220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351023819473464"/>
                  <c:y val="0.021305261370769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2">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0488926034266611"/>
                  <c:y val="0.035466224316249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3">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9"/>
              <c:layout>
                <c:manualLayout>
                  <c:x val="-0.0263267864605098"/>
                  <c:y val="-0.0053103611045551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4">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0"/>
              <c:layout>
                <c:manualLayout>
                  <c:x val="0.0147825563285869"/>
                  <c:y val="0.0031904711262363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5">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1"/>
              <c:layout>
                <c:manualLayout>
                  <c:x val="0.0577840288005178"/>
                  <c:y val="0.02224351457848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6">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[图标.xlsx]Sheet1!$B$7:$B$18</c:f>
              <c:strCache>
                <c:ptCount val="12"/>
                <c:pt idx="0">
                  <c:v>新能源</c:v>
                </c:pt>
                <c:pt idx="1">
                  <c:v>电池与储能</c:v>
                </c:pt>
                <c:pt idx="2">
                  <c:v>汽车</c:v>
                </c:pt>
                <c:pt idx="3">
                  <c:v>半导体</c:v>
                </c:pt>
                <c:pt idx="4">
                  <c:v>航空航天与低空经济</c:v>
                </c:pt>
                <c:pt idx="5">
                  <c:v>消费电子与可穿戴</c:v>
                </c:pt>
                <c:pt idx="6">
                  <c:v>仪器与自动化设备</c:v>
                </c:pt>
                <c:pt idx="7">
                  <c:v>数据中心服务器</c:v>
                </c:pt>
                <c:pt idx="8">
                  <c:v>5G通讯</c:v>
                </c:pt>
                <c:pt idx="9">
                  <c:v>钻石</c:v>
                </c:pt>
                <c:pt idx="10">
                  <c:v>工业建筑</c:v>
                </c:pt>
                <c:pt idx="11">
                  <c:v>其他</c:v>
                </c:pt>
              </c:strCache>
            </c:strRef>
          </c:cat>
          <c:val>
            <c:numRef>
              <c:f>[图标.xlsx]Sheet1!$C$7:$C$18</c:f>
              <c:numCache>
                <c:formatCode>0.00%</c:formatCode>
                <c:ptCount val="12"/>
                <c:pt idx="0">
                  <c:v>0.1287</c:v>
                </c:pt>
                <c:pt idx="1">
                  <c:v>0.1115</c:v>
                </c:pt>
                <c:pt idx="2">
                  <c:v>0.1235</c:v>
                </c:pt>
                <c:pt idx="3">
                  <c:v>0.1379</c:v>
                </c:pt>
                <c:pt idx="4">
                  <c:v>0.0924</c:v>
                </c:pt>
                <c:pt idx="5">
                  <c:v>0.1039</c:v>
                </c:pt>
                <c:pt idx="6">
                  <c:v>0.1052</c:v>
                </c:pt>
                <c:pt idx="7">
                  <c:v>0.0854</c:v>
                </c:pt>
                <c:pt idx="8">
                  <c:v>0.0607</c:v>
                </c:pt>
                <c:pt idx="9">
                  <c:v>0.0123</c:v>
                </c:pt>
                <c:pt idx="10">
                  <c:v>0.0256</c:v>
                </c:pt>
                <c:pt idx="11">
                  <c:v>0.0129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97f1146-6794-41fe-83d9-643c0ad7a104}"/>
      </c:ext>
    </c:extLst>
  </c:chart>
  <c:spPr>
    <a:solidFill>
      <a:schemeClr val="bg1"/>
    </a:solidFill>
    <a:ln w="9525" cap="flat" cmpd="sng" algn="ctr">
      <a:solidFill>
        <a:schemeClr val="bg1">
          <a:lumMod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5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参与人员岗位身份分布</a:t>
            </a:r>
            <a:endParaRPr sz="105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manualLayout>
          <c:xMode val="edge"/>
          <c:yMode val="edge"/>
          <c:x val="0.0359063313096271"/>
          <c:y val="0.049079754601227"/>
        </c:manualLayout>
      </c:layout>
      <c:overlay val="0"/>
      <c:spPr>
        <a:noFill/>
        <a:ln>
          <a:solidFill>
            <a:schemeClr val="accent1"/>
          </a:solidFill>
        </a:ln>
        <a:effectLst/>
      </c:spPr>
    </c:title>
    <c:autoTitleDeleted val="0"/>
    <c:plotArea>
      <c:layout/>
      <c:pieChart>
        <c:varyColors val="1"/>
        <c:ser>
          <c:idx val="0"/>
          <c:order val="0"/>
          <c:spPr/>
          <c:explosion val="3"/>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dLbl>
              <c:idx val="0"/>
              <c:layout>
                <c:manualLayout>
                  <c:x val="0.023417172593235"/>
                  <c:y val="0"/>
                </c:manualLayout>
              </c:layout>
              <c:tx>
                <c:rich>
                  <a:bodyPr rot="0" spcFirstLastPara="0" vertOverflow="ellipsis" vert="horz" wrap="square" lIns="38100" tIns="19050" rIns="38100" bIns="19050" anchor="ctr" anchorCtr="1"/>
                  <a:lstStyle/>
                  <a:p>
                    <a:pPr defTabSz="914400">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latin typeface="微软雅黑" panose="020B0503020204020204" charset="-122"/>
                        <a:ea typeface="微软雅黑" panose="020B0503020204020204" charset="-122"/>
                        <a:cs typeface="微软雅黑" panose="020B0503020204020204" charset="-122"/>
                        <a:sym typeface="微软雅黑" panose="020B0503020204020204" charset="-122"/>
                      </a:rPr>
                      <a:t>企业经营者等决策层</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sz="900">
                        <a:latin typeface="微软雅黑" panose="020B0503020204020204" charset="-122"/>
                        <a:ea typeface="微软雅黑" panose="020B0503020204020204" charset="-122"/>
                        <a:cs typeface="微软雅黑" panose="020B0503020204020204" charset="-122"/>
                        <a:sym typeface="微软雅黑" panose="020B0503020204020204" charset="-122"/>
                      </a:rPr>
                      <a:t>28.06</a:t>
                    </a:r>
                    <a:r>
                      <a:rPr sz="900">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3358358358358"/>
                      <c:h val="0.163685759565316"/>
                    </c:manualLayout>
                  </c15:layout>
                </c:ext>
              </c:extLst>
            </c:dLbl>
            <c:dLbl>
              <c:idx val="1"/>
              <c:layout>
                <c:manualLayout>
                  <c:x val="0.0624457935819601"/>
                  <c:y val="-0.018404907975460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247181266261925"/>
                  <c:y val="-0.008179959100204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3"/>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43762539642852"/>
                  <c:y val="0.105048675571655"/>
                </c:manualLayout>
              </c:layout>
              <c:tx>
                <c:rich>
                  <a:bodyPr rot="0" spcFirstLastPara="0" vertOverflow="ellipsis" vert="horz" wrap="square" lIns="38100" tIns="19050" rIns="38100" bIns="19050" anchor="ctr" anchorCtr="1"/>
                  <a:lstStyle/>
                  <a:p>
                    <a:pPr defTabSz="914400">
                      <a:defRPr lang="zh-CN" sz="900" b="1" i="0" u="none" strike="noStrike" kern="1200" spc="0" baseline="0">
                        <a:solidFill>
                          <a:schemeClr val="accent4"/>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latin typeface="微软雅黑" panose="020B0503020204020204" charset="-122"/>
                        <a:ea typeface="微软雅黑" panose="020B0503020204020204" charset="-122"/>
                        <a:cs typeface="微软雅黑" panose="020B0503020204020204" charset="-122"/>
                        <a:sym typeface="微软雅黑" panose="020B0503020204020204" charset="-122"/>
                      </a:rPr>
                      <a:t>高校及科研院所人员13.60%</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4"/>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8218218218218"/>
                      <c:h val="0.163685759565316"/>
                    </c:manualLayout>
                  </c15:layout>
                </c:ext>
              </c:extLst>
            </c:dLbl>
            <c:dLbl>
              <c:idx val="4"/>
              <c:layout>
                <c:manualLayout>
                  <c:x val="-0.156675642430313"/>
                  <c:y val="0.11568539373691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996996996997"/>
                      <c:h val="0.163685759565316"/>
                    </c:manualLayout>
                  </c15:layout>
                </c:ext>
              </c:extLst>
            </c:dLbl>
            <c:dLbl>
              <c:idx val="5"/>
              <c:layout>
                <c:manualLayout>
                  <c:x val="-0.0390286209887251"/>
                  <c:y val="0.0102249488752556"/>
                </c:manualLayout>
              </c:layout>
              <c:tx>
                <c:rich>
                  <a:bodyPr rot="0" spcFirstLastPara="0" vertOverflow="ellipsis" vert="horz" wrap="square" lIns="38100" tIns="19050" rIns="38100" bIns="19050" anchor="ctr" anchorCtr="1"/>
                  <a:lstStyle/>
                  <a:p>
                    <a:pPr defTabSz="914400">
                      <a:defRPr lang="zh-CN" sz="900" b="1" i="0" u="none" strike="noStrike" kern="1200" spc="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latin typeface="微软雅黑" panose="020B0503020204020204" charset="-122"/>
                        <a:ea typeface="微软雅黑" panose="020B0503020204020204" charset="-122"/>
                        <a:cs typeface="微软雅黑" panose="020B0503020204020204" charset="-122"/>
                        <a:sym typeface="微软雅黑" panose="020B0503020204020204" charset="-122"/>
                      </a:rPr>
                      <a:t>媒体</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900" b="1" i="0" u="none" strike="noStrike" kern="1200" spc="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sz="900">
                        <a:latin typeface="微软雅黑" panose="020B0503020204020204" charset="-122"/>
                        <a:ea typeface="微软雅黑" panose="020B0503020204020204" charset="-122"/>
                        <a:cs typeface="微软雅黑" panose="020B0503020204020204" charset="-122"/>
                        <a:sym typeface="微软雅黑" panose="020B0503020204020204" charset="-122"/>
                      </a:rPr>
                      <a:t>2</a:t>
                    </a:r>
                    <a:r>
                      <a:rPr sz="900">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698935058215197"/>
                  <c:y val="-0.0153950645234322"/>
                </c:manualLayout>
              </c:layout>
              <c:tx>
                <c:rich>
                  <a:bodyPr rot="0" spcFirstLastPara="0" vertOverflow="ellipsis" vert="horz" wrap="square" lIns="38100" tIns="19050" rIns="38100" bIns="19050" anchor="ctr" anchorCtr="1"/>
                  <a:lstStyle/>
                  <a:p>
                    <a:pPr defTabSz="914400">
                      <a:defRPr lang="zh-CN" sz="900" b="1" i="0" u="none" strike="noStrike" kern="1200" spc="0" baseline="0">
                        <a:solidFill>
                          <a:schemeClr val="accent1">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sz="900">
                        <a:latin typeface="微软雅黑" panose="020B0503020204020204" charset="-122"/>
                        <a:ea typeface="微软雅黑" panose="020B0503020204020204" charset="-122"/>
                        <a:cs typeface="微软雅黑" panose="020B0503020204020204" charset="-122"/>
                        <a:sym typeface="微软雅黑" panose="020B0503020204020204" charset="-122"/>
                      </a:rPr>
                      <a:t>其他</a:t>
                    </a:r>
                    <a:endParaRPr altLang="en-US" sz="900">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900" b="1" i="0" u="none" strike="noStrike" kern="1200" spc="0" baseline="0">
                        <a:solidFill>
                          <a:schemeClr val="accent1">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sz="900">
                        <a:latin typeface="微软雅黑" panose="020B0503020204020204" charset="-122"/>
                        <a:ea typeface="微软雅黑" panose="020B0503020204020204" charset="-122"/>
                        <a:cs typeface="微软雅黑" panose="020B0503020204020204" charset="-122"/>
                        <a:sym typeface="微软雅黑" panose="020B0503020204020204" charset="-122"/>
                      </a:rPr>
                      <a:t>2.56</a:t>
                    </a:r>
                    <a:r>
                      <a:rPr sz="900">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9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lumMod val="6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[展会数据表.xlsx]Sheet1!$B$47:$B$53</c:f>
              <c:strCache>
                <c:ptCount val="7"/>
                <c:pt idx="0">
                  <c:v>企业经营者等决策层</c:v>
                </c:pt>
                <c:pt idx="1">
                  <c:v>技术员</c:v>
                </c:pt>
                <c:pt idx="2">
                  <c:v>销售部与市场人员</c:v>
                </c:pt>
                <c:pt idx="3">
                  <c:v>高校及科研院所研究人员</c:v>
                </c:pt>
                <c:pt idx="4">
                  <c:v>投资机构/政府园区</c:v>
                </c:pt>
                <c:pt idx="5">
                  <c:v>媒体</c:v>
                </c:pt>
                <c:pt idx="6">
                  <c:v>其他</c:v>
                </c:pt>
              </c:strCache>
            </c:strRef>
          </c:cat>
          <c:val>
            <c:numRef>
              <c:f>[展会数据表.xlsx]Sheet1!$C$47:$C$53</c:f>
              <c:numCache>
                <c:formatCode>0.00%</c:formatCode>
                <c:ptCount val="7"/>
                <c:pt idx="0">
                  <c:v>0.2806</c:v>
                </c:pt>
                <c:pt idx="1">
                  <c:v>0.227</c:v>
                </c:pt>
                <c:pt idx="2">
                  <c:v>0.205</c:v>
                </c:pt>
                <c:pt idx="3">
                  <c:v>0.166</c:v>
                </c:pt>
                <c:pt idx="4">
                  <c:v>0.0758</c:v>
                </c:pt>
                <c:pt idx="5">
                  <c:v>0.02</c:v>
                </c:pt>
                <c:pt idx="6">
                  <c:v>0.0256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d367f9a-c1fa-44cd-b105-f7dc3a2bf1aa}"/>
      </c:ext>
    </c:extLst>
  </c:chart>
  <c:spPr>
    <a:solidFill>
      <a:schemeClr val="bg1"/>
    </a:solidFill>
    <a:ln w="9525" cap="flat" cmpd="sng" algn="ctr">
      <a:solidFill>
        <a:schemeClr val="tx1">
          <a:lumMod val="15000"/>
          <a:lumOff val="85000"/>
        </a:schemeClr>
      </a:solidFill>
      <a:round/>
    </a:ln>
    <a:effectLst/>
  </c:spPr>
  <c:txPr>
    <a:bodyPr/>
    <a:lstStyle/>
    <a:p>
      <a:pPr>
        <a:defRPr lang="zh-CN" sz="10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10673</Words>
  <Characters>11767</Characters>
  <Lines>0</Lines>
  <Paragraphs>0</Paragraphs>
  <TotalTime>0</TotalTime>
  <ScaleCrop>false</ScaleCrop>
  <LinksUpToDate>false</LinksUpToDate>
  <CharactersWithSpaces>11879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2025-12-03T01:08:00Z</dcterms:created>
  <dc:creator>Administrator</dc:creator>
  <cp:lastModifiedBy>吕锐</cp:lastModifiedBy>
  <dcterms:modified xsi:type="dcterms:W3CDTF">2026-01-26T02:00:00Z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eyJoZGlkIjoiYWFkYzU0ODk2ZTQ0NjI0YjU3Yzg2YTA0ZjUzZDQ3YWEiLCJ1c2VySWQiOiI3NTE2OTY0NzAifQ==</vt:lpwstr>
  </property>
  <property fmtid="{D5CDD505-2E9C-101B-9397-08002B2CF9AE}" pid="4" name="ICV">
    <vt:lpwstr>60255FC3840247E9B510ADF45DD54BCC_13</vt:lpwstr>
  </property>
</Properties>
</file>